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145" w:rsidRPr="000A5D1A" w:rsidRDefault="00DA7145" w:rsidP="00DA7145">
      <w:pPr>
        <w:tabs>
          <w:tab w:val="left" w:pos="14656"/>
        </w:tabs>
        <w:overflowPunct w:val="0"/>
        <w:autoSpaceDE w:val="0"/>
        <w:autoSpaceDN w:val="0"/>
        <w:adjustRightInd w:val="0"/>
        <w:spacing w:after="0" w:line="240" w:lineRule="auto"/>
        <w:jc w:val="center"/>
        <w:rPr>
          <w:rFonts w:ascii="Times New Roman" w:hAnsi="Times New Roman"/>
          <w:sz w:val="24"/>
          <w:szCs w:val="24"/>
          <w:lang w:val="lt-LT" w:eastAsia="lt-LT"/>
        </w:rPr>
      </w:pPr>
      <w:smartTag w:uri="urn:schemas-microsoft-com:office:smarttags" w:element="PersonName">
        <w:smartTagPr>
          <w:attr w:name="ProductID" w:val="Vilniaus lopšelis-darželis"/>
        </w:smartTagPr>
        <w:r w:rsidRPr="000A5D1A">
          <w:rPr>
            <w:rFonts w:ascii="Times New Roman" w:hAnsi="Times New Roman"/>
            <w:sz w:val="24"/>
            <w:szCs w:val="24"/>
            <w:lang w:val="lt-LT" w:eastAsia="lt-LT"/>
          </w:rPr>
          <w:t>Vilniaus lopšelis-darželis</w:t>
        </w:r>
      </w:smartTag>
      <w:r w:rsidRPr="000A5D1A">
        <w:rPr>
          <w:rFonts w:ascii="Times New Roman" w:hAnsi="Times New Roman"/>
          <w:sz w:val="24"/>
          <w:szCs w:val="24"/>
          <w:lang w:val="lt-LT" w:eastAsia="lt-LT"/>
        </w:rPr>
        <w:t xml:space="preserve"> ,,Kurpaitė“</w:t>
      </w:r>
      <w:bookmarkStart w:id="0" w:name="_GoBack"/>
      <w:bookmarkEnd w:id="0"/>
    </w:p>
    <w:p w:rsidR="00DA7145" w:rsidRPr="000A5D1A" w:rsidRDefault="00DA7145" w:rsidP="00DA7145">
      <w:pPr>
        <w:tabs>
          <w:tab w:val="left" w:pos="14656"/>
        </w:tabs>
        <w:overflowPunct w:val="0"/>
        <w:autoSpaceDE w:val="0"/>
        <w:autoSpaceDN w:val="0"/>
        <w:adjustRightInd w:val="0"/>
        <w:spacing w:after="0" w:line="240" w:lineRule="auto"/>
        <w:jc w:val="center"/>
        <w:rPr>
          <w:rFonts w:ascii="Times New Roman" w:hAnsi="Times New Roman"/>
          <w:sz w:val="24"/>
          <w:szCs w:val="24"/>
          <w:lang w:val="lt-LT" w:eastAsia="lt-LT"/>
        </w:rPr>
      </w:pPr>
      <w:proofErr w:type="spellStart"/>
      <w:r w:rsidRPr="000A5D1A">
        <w:rPr>
          <w:rFonts w:ascii="Times New Roman" w:hAnsi="Times New Roman"/>
          <w:sz w:val="24"/>
          <w:szCs w:val="24"/>
          <w:lang w:val="lt-LT" w:eastAsia="lt-LT"/>
        </w:rPr>
        <w:t>Liudoslava</w:t>
      </w:r>
      <w:proofErr w:type="spellEnd"/>
      <w:r w:rsidRPr="000A5D1A">
        <w:rPr>
          <w:rFonts w:ascii="Times New Roman" w:hAnsi="Times New Roman"/>
          <w:sz w:val="24"/>
          <w:szCs w:val="24"/>
          <w:lang w:val="lt-LT" w:eastAsia="lt-LT"/>
        </w:rPr>
        <w:t xml:space="preserve"> </w:t>
      </w:r>
      <w:proofErr w:type="spellStart"/>
      <w:r w:rsidRPr="000A5D1A">
        <w:rPr>
          <w:rFonts w:ascii="Times New Roman" w:hAnsi="Times New Roman"/>
          <w:sz w:val="24"/>
          <w:szCs w:val="24"/>
          <w:lang w:val="lt-LT" w:eastAsia="lt-LT"/>
        </w:rPr>
        <w:t>Teresa</w:t>
      </w:r>
      <w:proofErr w:type="spellEnd"/>
      <w:r w:rsidRPr="000A5D1A">
        <w:rPr>
          <w:rFonts w:ascii="Times New Roman" w:hAnsi="Times New Roman"/>
          <w:sz w:val="24"/>
          <w:szCs w:val="24"/>
          <w:lang w:val="lt-LT" w:eastAsia="lt-LT"/>
        </w:rPr>
        <w:t xml:space="preserve"> </w:t>
      </w:r>
      <w:proofErr w:type="spellStart"/>
      <w:r w:rsidRPr="000A5D1A">
        <w:rPr>
          <w:rFonts w:ascii="Times New Roman" w:hAnsi="Times New Roman"/>
          <w:sz w:val="24"/>
          <w:szCs w:val="24"/>
          <w:lang w:val="lt-LT" w:eastAsia="lt-LT"/>
        </w:rPr>
        <w:t>Mirzojanc</w:t>
      </w:r>
      <w:proofErr w:type="spellEnd"/>
    </w:p>
    <w:p w:rsidR="00DA7145" w:rsidRPr="000A5D1A" w:rsidRDefault="00DA7145" w:rsidP="00DA7145">
      <w:pPr>
        <w:overflowPunct w:val="0"/>
        <w:autoSpaceDE w:val="0"/>
        <w:autoSpaceDN w:val="0"/>
        <w:adjustRightInd w:val="0"/>
        <w:spacing w:after="0" w:line="240" w:lineRule="auto"/>
        <w:jc w:val="center"/>
        <w:rPr>
          <w:rFonts w:ascii="Times New Roman" w:hAnsi="Times New Roman"/>
          <w:b/>
          <w:sz w:val="24"/>
          <w:szCs w:val="24"/>
          <w:lang w:val="lt-LT" w:eastAsia="lt-LT"/>
        </w:rPr>
      </w:pPr>
    </w:p>
    <w:p w:rsidR="00DA7145" w:rsidRPr="000A5D1A" w:rsidRDefault="00DA7145" w:rsidP="00DA7145">
      <w:pPr>
        <w:overflowPunct w:val="0"/>
        <w:autoSpaceDE w:val="0"/>
        <w:autoSpaceDN w:val="0"/>
        <w:adjustRightInd w:val="0"/>
        <w:spacing w:after="0" w:line="240" w:lineRule="auto"/>
        <w:jc w:val="center"/>
        <w:rPr>
          <w:rFonts w:ascii="Times New Roman" w:hAnsi="Times New Roman"/>
          <w:b/>
          <w:sz w:val="24"/>
          <w:szCs w:val="24"/>
          <w:lang w:val="lt-LT" w:eastAsia="lt-LT"/>
        </w:rPr>
      </w:pPr>
      <w:r>
        <w:rPr>
          <w:rFonts w:ascii="Times New Roman" w:hAnsi="Times New Roman"/>
          <w:b/>
          <w:sz w:val="24"/>
          <w:szCs w:val="24"/>
          <w:lang w:val="lt-LT" w:eastAsia="lt-LT"/>
        </w:rPr>
        <w:t>2019</w:t>
      </w:r>
      <w:r w:rsidRPr="000A5D1A">
        <w:rPr>
          <w:rFonts w:ascii="Times New Roman" w:hAnsi="Times New Roman"/>
          <w:b/>
          <w:sz w:val="24"/>
          <w:szCs w:val="24"/>
          <w:lang w:val="lt-LT" w:eastAsia="lt-LT"/>
        </w:rPr>
        <w:t xml:space="preserve">  METŲ VEIKLOS ATASKAITA</w:t>
      </w:r>
    </w:p>
    <w:p w:rsidR="00DA7145" w:rsidRPr="000A5D1A" w:rsidRDefault="00DA7145" w:rsidP="00DA7145">
      <w:pPr>
        <w:overflowPunct w:val="0"/>
        <w:autoSpaceDE w:val="0"/>
        <w:autoSpaceDN w:val="0"/>
        <w:adjustRightInd w:val="0"/>
        <w:spacing w:after="0" w:line="240" w:lineRule="auto"/>
        <w:jc w:val="center"/>
        <w:rPr>
          <w:rFonts w:ascii="Times New Roman" w:hAnsi="Times New Roman"/>
          <w:sz w:val="24"/>
          <w:szCs w:val="24"/>
          <w:lang w:val="lt-LT" w:eastAsia="lt-LT"/>
        </w:rPr>
      </w:pPr>
    </w:p>
    <w:p w:rsidR="00DA7145" w:rsidRPr="000A5D1A" w:rsidRDefault="00DA7145" w:rsidP="00DA7145">
      <w:pPr>
        <w:tabs>
          <w:tab w:val="left" w:pos="3828"/>
        </w:tabs>
        <w:overflowPunct w:val="0"/>
        <w:autoSpaceDE w:val="0"/>
        <w:autoSpaceDN w:val="0"/>
        <w:adjustRightInd w:val="0"/>
        <w:spacing w:after="0" w:line="240" w:lineRule="auto"/>
        <w:jc w:val="center"/>
        <w:rPr>
          <w:rFonts w:ascii="Times New Roman" w:hAnsi="Times New Roman"/>
          <w:sz w:val="20"/>
          <w:szCs w:val="20"/>
          <w:lang w:val="lt-LT" w:eastAsia="lt-LT"/>
        </w:rPr>
      </w:pPr>
      <w:r w:rsidRPr="000A5D1A">
        <w:rPr>
          <w:rFonts w:ascii="Times New Roman" w:hAnsi="Times New Roman"/>
          <w:sz w:val="24"/>
          <w:szCs w:val="24"/>
          <w:lang w:val="lt-LT" w:eastAsia="lt-LT"/>
        </w:rPr>
        <w:t>Vilnius</w:t>
      </w:r>
    </w:p>
    <w:p w:rsidR="00DA7145" w:rsidRPr="000A5D1A" w:rsidRDefault="00DA7145" w:rsidP="00DA7145">
      <w:pPr>
        <w:overflowPunct w:val="0"/>
        <w:autoSpaceDE w:val="0"/>
        <w:autoSpaceDN w:val="0"/>
        <w:adjustRightInd w:val="0"/>
        <w:spacing w:after="0" w:line="240" w:lineRule="auto"/>
        <w:jc w:val="center"/>
        <w:rPr>
          <w:rFonts w:ascii="Times New Roman" w:hAnsi="Times New Roman"/>
          <w:sz w:val="20"/>
          <w:szCs w:val="20"/>
          <w:lang w:val="lt-LT" w:eastAsia="lt-LT"/>
        </w:rPr>
      </w:pPr>
    </w:p>
    <w:p w:rsidR="00DA7145" w:rsidRPr="000A5D1A" w:rsidRDefault="00DA7145" w:rsidP="00DA7145">
      <w:pPr>
        <w:overflowPunct w:val="0"/>
        <w:autoSpaceDE w:val="0"/>
        <w:autoSpaceDN w:val="0"/>
        <w:adjustRightInd w:val="0"/>
        <w:spacing w:after="0" w:line="240" w:lineRule="auto"/>
        <w:jc w:val="center"/>
        <w:rPr>
          <w:rFonts w:ascii="Times New Roman" w:hAnsi="Times New Roman"/>
          <w:b/>
          <w:sz w:val="24"/>
          <w:szCs w:val="24"/>
          <w:lang w:val="lt-LT" w:eastAsia="lt-LT"/>
        </w:rPr>
      </w:pPr>
      <w:r w:rsidRPr="000A5D1A">
        <w:rPr>
          <w:rFonts w:ascii="Times New Roman" w:hAnsi="Times New Roman"/>
          <w:b/>
          <w:sz w:val="24"/>
          <w:szCs w:val="24"/>
          <w:lang w:val="lt-LT" w:eastAsia="lt-LT"/>
        </w:rPr>
        <w:t>I SKYRIUS</w:t>
      </w:r>
    </w:p>
    <w:p w:rsidR="00DA7145" w:rsidRPr="000A5D1A" w:rsidRDefault="00DA7145" w:rsidP="00DA7145">
      <w:pPr>
        <w:overflowPunct w:val="0"/>
        <w:autoSpaceDE w:val="0"/>
        <w:autoSpaceDN w:val="0"/>
        <w:adjustRightInd w:val="0"/>
        <w:spacing w:after="0" w:line="240" w:lineRule="auto"/>
        <w:jc w:val="center"/>
        <w:rPr>
          <w:rFonts w:ascii="Times New Roman" w:hAnsi="Times New Roman"/>
          <w:b/>
          <w:sz w:val="24"/>
          <w:szCs w:val="24"/>
          <w:lang w:val="lt-LT" w:eastAsia="lt-LT"/>
        </w:rPr>
      </w:pPr>
      <w:r w:rsidRPr="000A5D1A">
        <w:rPr>
          <w:rFonts w:ascii="Times New Roman" w:hAnsi="Times New Roman"/>
          <w:b/>
          <w:sz w:val="24"/>
          <w:szCs w:val="24"/>
          <w:lang w:val="lt-LT" w:eastAsia="lt-LT"/>
        </w:rPr>
        <w:t>STRATEGINIO PLANO IR METINIO VEIKLOS PLANO ĮGYVENDINIMAS</w:t>
      </w:r>
    </w:p>
    <w:p w:rsidR="00DA7145" w:rsidRPr="000A5D1A" w:rsidRDefault="00DA7145" w:rsidP="00DA7145">
      <w:pPr>
        <w:overflowPunct w:val="0"/>
        <w:autoSpaceDE w:val="0"/>
        <w:autoSpaceDN w:val="0"/>
        <w:adjustRightInd w:val="0"/>
        <w:spacing w:after="0" w:line="240" w:lineRule="auto"/>
        <w:jc w:val="center"/>
        <w:rPr>
          <w:rFonts w:ascii="Times New Roman" w:hAnsi="Times New Roman"/>
          <w:b/>
          <w:sz w:val="20"/>
          <w:szCs w:val="2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DA7145" w:rsidRPr="00592F2D" w:rsidTr="00CF67DB">
        <w:tc>
          <w:tcPr>
            <w:tcW w:w="9628" w:type="dxa"/>
          </w:tcPr>
          <w:p w:rsidR="00DA7145" w:rsidRPr="005941BB" w:rsidRDefault="00DA7145" w:rsidP="00CF67DB">
            <w:pPr>
              <w:overflowPunct w:val="0"/>
              <w:autoSpaceDE w:val="0"/>
              <w:autoSpaceDN w:val="0"/>
              <w:adjustRightInd w:val="0"/>
              <w:spacing w:after="0" w:line="256" w:lineRule="auto"/>
              <w:jc w:val="both"/>
              <w:rPr>
                <w:rFonts w:ascii="Times New Roman" w:hAnsi="Times New Roman"/>
                <w:color w:val="000000"/>
                <w:sz w:val="24"/>
                <w:szCs w:val="24"/>
                <w:lang w:val="lt-LT" w:eastAsia="lt-LT"/>
              </w:rPr>
            </w:pPr>
            <w:r w:rsidRPr="005941BB">
              <w:rPr>
                <w:rFonts w:ascii="Times New Roman" w:hAnsi="Times New Roman"/>
                <w:color w:val="000000"/>
                <w:sz w:val="24"/>
                <w:szCs w:val="24"/>
                <w:lang w:val="lt-LT" w:eastAsia="lt-LT"/>
              </w:rPr>
              <w:t xml:space="preserve">      2019 metų strateginių tikslų prioritetas –infrastruktūros gerinimas, siekiant užtikrinti saugią ir sveiką ugdymo(</w:t>
            </w:r>
            <w:proofErr w:type="spellStart"/>
            <w:r w:rsidRPr="005941BB">
              <w:rPr>
                <w:rFonts w:ascii="Times New Roman" w:hAnsi="Times New Roman"/>
                <w:color w:val="000000"/>
                <w:sz w:val="24"/>
                <w:szCs w:val="24"/>
                <w:lang w:val="lt-LT" w:eastAsia="lt-LT"/>
              </w:rPr>
              <w:t>si</w:t>
            </w:r>
            <w:proofErr w:type="spellEnd"/>
            <w:r w:rsidRPr="005941BB">
              <w:rPr>
                <w:rFonts w:ascii="Times New Roman" w:hAnsi="Times New Roman"/>
                <w:color w:val="000000"/>
                <w:sz w:val="24"/>
                <w:szCs w:val="24"/>
                <w:lang w:val="lt-LT" w:eastAsia="lt-LT"/>
              </w:rPr>
              <w:t xml:space="preserve">) aplinką, atliepiant pirmąjį strateginį tikslą. Nauja danga perdengtas  darželio stogas, išvalyta ir dezinfekuota viso pastato ventiliacijos sistema, pakeisti lietvamzdžiai, įrengta pastato bei teritorijos </w:t>
            </w:r>
            <w:proofErr w:type="spellStart"/>
            <w:r w:rsidRPr="005941BB">
              <w:rPr>
                <w:rFonts w:ascii="Times New Roman" w:hAnsi="Times New Roman"/>
                <w:color w:val="000000"/>
                <w:sz w:val="24"/>
                <w:szCs w:val="24"/>
                <w:lang w:val="lt-LT" w:eastAsia="lt-LT"/>
              </w:rPr>
              <w:t>žaibosauga</w:t>
            </w:r>
            <w:proofErr w:type="spellEnd"/>
            <w:r w:rsidRPr="005941BB">
              <w:rPr>
                <w:rFonts w:ascii="Times New Roman" w:hAnsi="Times New Roman"/>
                <w:color w:val="000000"/>
                <w:sz w:val="24"/>
                <w:szCs w:val="24"/>
                <w:lang w:val="lt-LT" w:eastAsia="lt-LT"/>
              </w:rPr>
              <w:t xml:space="preserve">. Palėpėje įvesta elektra ir pakeisti liukai. Įstaigos teritorijoje įvykdytas užteršto grunto keitimo projektas, dalis teritorijos padengta saugia danga ir smėliu, dalis apželdinta. Įsigyta naujų žaidimų aikštelių įrenginių. Patalpose atlikti remontai salėje, 1 aukšto verandoje, priešmokyklinės grupės rūbinėje, pakeista elektros instaliacija ir šviestuvai, visose laiptinėse įrengti nauji atitinkantis saugos ir higienos reikalavimus turėklai. </w:t>
            </w:r>
          </w:p>
          <w:p w:rsidR="00DA7145" w:rsidRPr="005941BB" w:rsidRDefault="00DA7145" w:rsidP="00CF67DB">
            <w:pPr>
              <w:overflowPunct w:val="0"/>
              <w:autoSpaceDE w:val="0"/>
              <w:autoSpaceDN w:val="0"/>
              <w:adjustRightInd w:val="0"/>
              <w:spacing w:after="0" w:line="256" w:lineRule="auto"/>
              <w:jc w:val="both"/>
              <w:rPr>
                <w:rFonts w:ascii="Times New Roman" w:hAnsi="Times New Roman"/>
                <w:color w:val="000000"/>
                <w:sz w:val="24"/>
                <w:szCs w:val="24"/>
                <w:lang w:val="lt-LT" w:eastAsia="lt-LT"/>
              </w:rPr>
            </w:pPr>
            <w:r w:rsidRPr="005941BB">
              <w:rPr>
                <w:rFonts w:ascii="Times New Roman" w:hAnsi="Times New Roman"/>
                <w:color w:val="000000"/>
                <w:sz w:val="24"/>
                <w:szCs w:val="24"/>
                <w:lang w:val="lt-LT" w:eastAsia="lt-LT"/>
              </w:rPr>
              <w:t xml:space="preserve">      Antras strateginis tikslas – tobulinti pedagogų kvalifikaciją. Sudarytos galimybės ir sąlygos pedagogų tobulėjimui bei kompetencijų plėtojimui. Sukurtos kompiuterizuotos darbo vietos: logopedo kabinete, priešmokyklinėje grupėje, visose darželio grupėse įvestas internetas. Stiprinama besimokančios įstaigos koncepcija. Kursuose ir seminaruose įgytos žinios panaudojamos ugdymo proceso turinio tobulinimui. </w:t>
            </w:r>
          </w:p>
          <w:p w:rsidR="00DA7145" w:rsidRPr="005941BB" w:rsidRDefault="00DA7145" w:rsidP="00CF67DB">
            <w:pPr>
              <w:overflowPunct w:val="0"/>
              <w:autoSpaceDE w:val="0"/>
              <w:autoSpaceDN w:val="0"/>
              <w:adjustRightInd w:val="0"/>
              <w:spacing w:after="0" w:line="256" w:lineRule="auto"/>
              <w:jc w:val="both"/>
              <w:rPr>
                <w:rFonts w:ascii="Times New Roman" w:hAnsi="Times New Roman"/>
                <w:color w:val="000000"/>
                <w:sz w:val="24"/>
                <w:szCs w:val="24"/>
                <w:lang w:val="lt-LT" w:eastAsia="lt-LT"/>
              </w:rPr>
            </w:pPr>
            <w:r w:rsidRPr="005941BB">
              <w:rPr>
                <w:rFonts w:ascii="Times New Roman" w:hAnsi="Times New Roman"/>
                <w:color w:val="000000"/>
                <w:sz w:val="24"/>
                <w:szCs w:val="24"/>
                <w:lang w:val="lt-LT" w:eastAsia="lt-LT"/>
              </w:rPr>
              <w:t xml:space="preserve">    Sukurta saugi emocinė ir fizinė vaiko aplinka, siekiama visuminio vaiko ugdymo.  Ugdomosios veiklos atitiko kiekvieno vaiko </w:t>
            </w:r>
            <w:proofErr w:type="spellStart"/>
            <w:r w:rsidRPr="005941BB">
              <w:rPr>
                <w:rFonts w:ascii="Times New Roman" w:hAnsi="Times New Roman"/>
                <w:color w:val="000000"/>
                <w:sz w:val="24"/>
                <w:szCs w:val="24"/>
                <w:lang w:val="lt-LT" w:eastAsia="lt-LT"/>
              </w:rPr>
              <w:t>vystimosi</w:t>
            </w:r>
            <w:proofErr w:type="spellEnd"/>
            <w:r w:rsidRPr="005941BB">
              <w:rPr>
                <w:rFonts w:ascii="Times New Roman" w:hAnsi="Times New Roman"/>
                <w:color w:val="000000"/>
                <w:sz w:val="24"/>
                <w:szCs w:val="24"/>
                <w:lang w:val="lt-LT" w:eastAsia="lt-LT"/>
              </w:rPr>
              <w:t xml:space="preserve"> lygį ir poreikius. Veiksmingiau pritaikomos kompiuterinės technologijos, taip tobulinant ugdymo procesą ir atliepiant trečiąjį strateginį tikslą - užtikrinti kokybišką ugdymą. Įkurtos naujos praktinio ugdymo(</w:t>
            </w:r>
            <w:proofErr w:type="spellStart"/>
            <w:r w:rsidRPr="005941BB">
              <w:rPr>
                <w:rFonts w:ascii="Times New Roman" w:hAnsi="Times New Roman"/>
                <w:color w:val="000000"/>
                <w:sz w:val="24"/>
                <w:szCs w:val="24"/>
                <w:lang w:val="lt-LT" w:eastAsia="lt-LT"/>
              </w:rPr>
              <w:t>si</w:t>
            </w:r>
            <w:proofErr w:type="spellEnd"/>
            <w:r w:rsidRPr="005941BB">
              <w:rPr>
                <w:rFonts w:ascii="Times New Roman" w:hAnsi="Times New Roman"/>
                <w:color w:val="000000"/>
                <w:sz w:val="24"/>
                <w:szCs w:val="24"/>
                <w:lang w:val="lt-LT" w:eastAsia="lt-LT"/>
              </w:rPr>
              <w:t xml:space="preserve">) erdvės: daržo erdvė, technologijų erdvės zona priešmokyklinėje grupėje, kuriama </w:t>
            </w:r>
            <w:proofErr w:type="spellStart"/>
            <w:r w:rsidRPr="005941BB">
              <w:rPr>
                <w:rFonts w:ascii="Times New Roman" w:hAnsi="Times New Roman"/>
                <w:color w:val="000000"/>
                <w:sz w:val="24"/>
                <w:szCs w:val="24"/>
                <w:lang w:val="lt-LT" w:eastAsia="lt-LT"/>
              </w:rPr>
              <w:t>sensomotorinė</w:t>
            </w:r>
            <w:proofErr w:type="spellEnd"/>
            <w:r w:rsidRPr="005941BB">
              <w:rPr>
                <w:rFonts w:ascii="Times New Roman" w:hAnsi="Times New Roman"/>
                <w:color w:val="000000"/>
                <w:sz w:val="24"/>
                <w:szCs w:val="24"/>
                <w:lang w:val="lt-LT" w:eastAsia="lt-LT"/>
              </w:rPr>
              <w:t xml:space="preserve"> erdvė darželio verandoje.</w:t>
            </w:r>
          </w:p>
          <w:p w:rsidR="00DA7145" w:rsidRPr="000A5D1A" w:rsidRDefault="00DA7145" w:rsidP="00CF67DB">
            <w:pPr>
              <w:overflowPunct w:val="0"/>
              <w:autoSpaceDE w:val="0"/>
              <w:autoSpaceDN w:val="0"/>
              <w:adjustRightInd w:val="0"/>
              <w:spacing w:after="0" w:line="256" w:lineRule="auto"/>
              <w:jc w:val="both"/>
              <w:rPr>
                <w:rFonts w:ascii="Times New Roman" w:hAnsi="Times New Roman"/>
                <w:sz w:val="24"/>
                <w:szCs w:val="24"/>
                <w:lang w:val="lt-LT" w:eastAsia="lt-LT"/>
              </w:rPr>
            </w:pPr>
          </w:p>
        </w:tc>
      </w:tr>
    </w:tbl>
    <w:p w:rsidR="00DA7145" w:rsidRPr="000A5D1A" w:rsidRDefault="00DA7145" w:rsidP="00DA7145">
      <w:pPr>
        <w:overflowPunct w:val="0"/>
        <w:autoSpaceDE w:val="0"/>
        <w:autoSpaceDN w:val="0"/>
        <w:adjustRightInd w:val="0"/>
        <w:spacing w:after="0" w:line="240" w:lineRule="auto"/>
        <w:jc w:val="center"/>
        <w:rPr>
          <w:rFonts w:ascii="Times New Roman" w:hAnsi="Times New Roman"/>
          <w:b/>
          <w:sz w:val="20"/>
          <w:szCs w:val="20"/>
          <w:lang w:val="lt-LT" w:eastAsia="lt-LT"/>
        </w:rPr>
      </w:pPr>
    </w:p>
    <w:p w:rsidR="00DA7145" w:rsidRPr="000A5D1A" w:rsidRDefault="00DA7145" w:rsidP="00DA7145">
      <w:pPr>
        <w:overflowPunct w:val="0"/>
        <w:autoSpaceDE w:val="0"/>
        <w:autoSpaceDN w:val="0"/>
        <w:adjustRightInd w:val="0"/>
        <w:spacing w:after="0" w:line="240" w:lineRule="auto"/>
        <w:jc w:val="center"/>
        <w:rPr>
          <w:rFonts w:ascii="Times New Roman" w:hAnsi="Times New Roman"/>
          <w:b/>
          <w:sz w:val="24"/>
          <w:szCs w:val="24"/>
          <w:lang w:val="lt-LT" w:eastAsia="lt-LT"/>
        </w:rPr>
      </w:pPr>
      <w:r w:rsidRPr="000A5D1A">
        <w:rPr>
          <w:rFonts w:ascii="Times New Roman" w:hAnsi="Times New Roman"/>
          <w:b/>
          <w:sz w:val="24"/>
          <w:szCs w:val="24"/>
          <w:lang w:val="lt-LT" w:eastAsia="lt-LT"/>
        </w:rPr>
        <w:t>II SKYRIUS</w:t>
      </w:r>
    </w:p>
    <w:p w:rsidR="00DA7145" w:rsidRPr="000A5D1A" w:rsidRDefault="00DA7145" w:rsidP="00DA7145">
      <w:pPr>
        <w:overflowPunct w:val="0"/>
        <w:autoSpaceDE w:val="0"/>
        <w:autoSpaceDN w:val="0"/>
        <w:adjustRightInd w:val="0"/>
        <w:spacing w:after="0" w:line="240" w:lineRule="auto"/>
        <w:jc w:val="center"/>
        <w:rPr>
          <w:rFonts w:ascii="Times New Roman" w:hAnsi="Times New Roman"/>
          <w:b/>
          <w:sz w:val="24"/>
          <w:szCs w:val="24"/>
          <w:lang w:val="lt-LT" w:eastAsia="lt-LT"/>
        </w:rPr>
      </w:pPr>
      <w:r w:rsidRPr="000A5D1A">
        <w:rPr>
          <w:rFonts w:ascii="Times New Roman" w:hAnsi="Times New Roman"/>
          <w:b/>
          <w:sz w:val="24"/>
          <w:szCs w:val="24"/>
          <w:lang w:val="lt-LT" w:eastAsia="lt-LT"/>
        </w:rPr>
        <w:t>METŲ VEIKLOS UŽDUOTYS, REZULTATAI IR RODIKLIAI</w:t>
      </w:r>
    </w:p>
    <w:p w:rsidR="00DA7145" w:rsidRPr="000A5D1A" w:rsidRDefault="00DA7145" w:rsidP="00DA7145">
      <w:pPr>
        <w:overflowPunct w:val="0"/>
        <w:autoSpaceDE w:val="0"/>
        <w:autoSpaceDN w:val="0"/>
        <w:adjustRightInd w:val="0"/>
        <w:spacing w:after="0" w:line="240" w:lineRule="auto"/>
        <w:jc w:val="center"/>
        <w:rPr>
          <w:rFonts w:ascii="Times New Roman" w:hAnsi="Times New Roman"/>
          <w:sz w:val="20"/>
          <w:szCs w:val="20"/>
          <w:lang w:val="lt-LT" w:eastAsia="lt-LT"/>
        </w:rPr>
      </w:pPr>
    </w:p>
    <w:p w:rsidR="00DA7145" w:rsidRPr="000A5D1A" w:rsidRDefault="00DA7145" w:rsidP="00DA7145">
      <w:pPr>
        <w:tabs>
          <w:tab w:val="left" w:pos="284"/>
        </w:tabs>
        <w:overflowPunct w:val="0"/>
        <w:autoSpaceDE w:val="0"/>
        <w:autoSpaceDN w:val="0"/>
        <w:adjustRightInd w:val="0"/>
        <w:spacing w:after="0" w:line="240" w:lineRule="auto"/>
        <w:rPr>
          <w:rFonts w:ascii="Times New Roman" w:hAnsi="Times New Roman"/>
          <w:b/>
          <w:sz w:val="24"/>
          <w:szCs w:val="24"/>
          <w:lang w:val="lt-LT" w:eastAsia="lt-LT"/>
        </w:rPr>
      </w:pPr>
      <w:r w:rsidRPr="000A5D1A">
        <w:rPr>
          <w:rFonts w:ascii="Times New Roman" w:hAnsi="Times New Roman"/>
          <w:b/>
          <w:sz w:val="24"/>
          <w:szCs w:val="24"/>
          <w:lang w:val="lt-LT" w:eastAsia="lt-LT"/>
        </w:rPr>
        <w:t>1.</w:t>
      </w:r>
      <w:r w:rsidRPr="000A5D1A">
        <w:rPr>
          <w:rFonts w:ascii="Times New Roman" w:hAnsi="Times New Roman"/>
          <w:b/>
          <w:sz w:val="24"/>
          <w:szCs w:val="24"/>
          <w:lang w:val="lt-LT"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1559"/>
        <w:gridCol w:w="2835"/>
        <w:gridCol w:w="3261"/>
      </w:tblGrid>
      <w:tr w:rsidR="00DA7145" w:rsidRPr="00592F2D" w:rsidTr="00CF67DB">
        <w:tc>
          <w:tcPr>
            <w:tcW w:w="1730" w:type="dxa"/>
            <w:vAlign w:val="center"/>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r w:rsidRPr="000A5D1A">
              <w:rPr>
                <w:rFonts w:ascii="Times New Roman" w:hAnsi="Times New Roman"/>
                <w:sz w:val="24"/>
                <w:szCs w:val="24"/>
                <w:lang w:val="lt-LT" w:eastAsia="lt-LT"/>
              </w:rPr>
              <w:t>Metų užduotys (toliau – užduotys)</w:t>
            </w:r>
          </w:p>
        </w:tc>
        <w:tc>
          <w:tcPr>
            <w:tcW w:w="1559" w:type="dxa"/>
            <w:vAlign w:val="center"/>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r w:rsidRPr="000A5D1A">
              <w:rPr>
                <w:rFonts w:ascii="Times New Roman" w:hAnsi="Times New Roman"/>
                <w:sz w:val="24"/>
                <w:szCs w:val="24"/>
                <w:lang w:val="lt-LT" w:eastAsia="lt-LT"/>
              </w:rPr>
              <w:t>Siektini rezultatai</w:t>
            </w:r>
          </w:p>
        </w:tc>
        <w:tc>
          <w:tcPr>
            <w:tcW w:w="2835" w:type="dxa"/>
            <w:vAlign w:val="center"/>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r w:rsidRPr="000A5D1A">
              <w:rPr>
                <w:rFonts w:ascii="Times New Roman" w:hAnsi="Times New Roman"/>
                <w:sz w:val="24"/>
                <w:szCs w:val="24"/>
                <w:lang w:val="lt-LT" w:eastAsia="lt-LT"/>
              </w:rPr>
              <w:t>Rezultatų vertinimo rodikliai (kuriais vadovaujantis vertinama, ar nustatytos užduotys įvykdytos)</w:t>
            </w:r>
          </w:p>
        </w:tc>
        <w:tc>
          <w:tcPr>
            <w:tcW w:w="3261" w:type="dxa"/>
            <w:vAlign w:val="center"/>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r w:rsidRPr="000A5D1A">
              <w:rPr>
                <w:rFonts w:ascii="Times New Roman" w:hAnsi="Times New Roman"/>
                <w:sz w:val="24"/>
                <w:szCs w:val="24"/>
                <w:lang w:val="lt-LT" w:eastAsia="lt-LT"/>
              </w:rPr>
              <w:t>Pasiekti rezultatai ir jų rodikliai</w:t>
            </w:r>
          </w:p>
        </w:tc>
      </w:tr>
      <w:tr w:rsidR="00DA7145" w:rsidRPr="00592F2D" w:rsidTr="00CF67DB">
        <w:tc>
          <w:tcPr>
            <w:tcW w:w="1730" w:type="dxa"/>
            <w:vAlign w:val="center"/>
          </w:tcPr>
          <w:p w:rsidR="00DA7145" w:rsidRPr="00F41676" w:rsidRDefault="00DA7145" w:rsidP="00CF67DB">
            <w:pPr>
              <w:spacing w:after="0"/>
              <w:rPr>
                <w:rFonts w:ascii="Times New Roman" w:hAnsi="Times New Roman"/>
                <w:sz w:val="24"/>
                <w:szCs w:val="24"/>
                <w:lang w:val="lt-LT" w:eastAsia="lt-LT"/>
              </w:rPr>
            </w:pPr>
            <w:r w:rsidRPr="00F41676">
              <w:rPr>
                <w:rFonts w:ascii="Times New Roman" w:hAnsi="Times New Roman"/>
                <w:sz w:val="24"/>
                <w:szCs w:val="24"/>
                <w:lang w:val="lt-LT" w:eastAsia="lt-LT"/>
              </w:rPr>
              <w:t xml:space="preserve">1.1. Gerinti ugdymo kokybę atsižvelgiant į </w:t>
            </w:r>
            <w:r w:rsidRPr="00F41676">
              <w:rPr>
                <w:rFonts w:ascii="Times New Roman" w:hAnsi="Times New Roman"/>
                <w:sz w:val="24"/>
                <w:szCs w:val="24"/>
                <w:lang w:val="lt-LT" w:eastAsia="lt-LT"/>
              </w:rPr>
              <w:lastRenderedPageBreak/>
              <w:t>individualius vaiko gebėjimus ir poreikius, pabrėžiant asmeninę pažangą, sudaryti tinkamas ugdymo(</w:t>
            </w:r>
            <w:proofErr w:type="spellStart"/>
            <w:r w:rsidRPr="00F41676">
              <w:rPr>
                <w:rFonts w:ascii="Times New Roman" w:hAnsi="Times New Roman"/>
                <w:sz w:val="24"/>
                <w:szCs w:val="24"/>
                <w:lang w:val="lt-LT" w:eastAsia="lt-LT"/>
              </w:rPr>
              <w:t>si</w:t>
            </w:r>
            <w:proofErr w:type="spellEnd"/>
            <w:r w:rsidRPr="00F41676">
              <w:rPr>
                <w:rFonts w:ascii="Times New Roman" w:hAnsi="Times New Roman"/>
                <w:sz w:val="24"/>
                <w:szCs w:val="24"/>
                <w:lang w:val="lt-LT" w:eastAsia="lt-LT"/>
              </w:rPr>
              <w:t>) sąlygas vaikams turintiems specialiųjų poreikių.</w:t>
            </w:r>
          </w:p>
        </w:tc>
        <w:tc>
          <w:tcPr>
            <w:tcW w:w="1559" w:type="dxa"/>
            <w:vAlign w:val="center"/>
          </w:tcPr>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lastRenderedPageBreak/>
              <w:t xml:space="preserve">Siekiama strateginio plano vieno iš tikslų </w:t>
            </w:r>
            <w:r w:rsidRPr="00F41676">
              <w:rPr>
                <w:rFonts w:ascii="Times New Roman" w:hAnsi="Times New Roman"/>
                <w:sz w:val="24"/>
                <w:szCs w:val="24"/>
                <w:lang w:val="lt-LT" w:eastAsia="lt-LT"/>
              </w:rPr>
              <w:lastRenderedPageBreak/>
              <w:t xml:space="preserve">įgyvendinimo: užtikrinti kokybišką ugdymąsi akcentuojant kiekvieno vaiko ugdymosi patyrimo individualizavimą, teikiant specialiąją pagalbą. </w:t>
            </w:r>
          </w:p>
          <w:p w:rsidR="00DA7145" w:rsidRPr="00F41676" w:rsidRDefault="00DA7145" w:rsidP="00CF67DB">
            <w:pPr>
              <w:spacing w:after="0"/>
              <w:rPr>
                <w:rFonts w:ascii="Times New Roman" w:hAnsi="Times New Roman"/>
                <w:sz w:val="24"/>
                <w:szCs w:val="24"/>
                <w:lang w:val="lt-LT" w:eastAsia="lt-LT"/>
              </w:rPr>
            </w:pPr>
          </w:p>
          <w:p w:rsidR="00DA7145" w:rsidRPr="00F41676" w:rsidRDefault="00DA7145" w:rsidP="00CF67DB">
            <w:pPr>
              <w:spacing w:after="0"/>
              <w:rPr>
                <w:rFonts w:ascii="Times New Roman" w:hAnsi="Times New Roman"/>
                <w:sz w:val="24"/>
                <w:szCs w:val="24"/>
                <w:lang w:val="lt-LT" w:eastAsia="lt-LT"/>
              </w:rPr>
            </w:pPr>
          </w:p>
          <w:p w:rsidR="00DA7145" w:rsidRPr="00F41676" w:rsidRDefault="00DA7145" w:rsidP="00CF67DB">
            <w:pPr>
              <w:spacing w:after="0"/>
              <w:rPr>
                <w:rFonts w:ascii="Times New Roman" w:hAnsi="Times New Roman"/>
                <w:sz w:val="24"/>
                <w:szCs w:val="24"/>
                <w:lang w:val="lt-LT" w:eastAsia="lt-LT"/>
              </w:rPr>
            </w:pPr>
          </w:p>
        </w:tc>
        <w:tc>
          <w:tcPr>
            <w:tcW w:w="2835" w:type="dxa"/>
          </w:tcPr>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lastRenderedPageBreak/>
              <w:t>-Papildoma metodinė literatūra specialiųjų ugdymo(</w:t>
            </w:r>
            <w:proofErr w:type="spellStart"/>
            <w:r w:rsidRPr="00F41676">
              <w:rPr>
                <w:rFonts w:ascii="Times New Roman" w:hAnsi="Times New Roman"/>
                <w:sz w:val="24"/>
                <w:szCs w:val="24"/>
                <w:lang w:val="lt-LT" w:eastAsia="lt-LT"/>
              </w:rPr>
              <w:t>si</w:t>
            </w:r>
            <w:proofErr w:type="spellEnd"/>
            <w:r w:rsidRPr="00F41676">
              <w:rPr>
                <w:rFonts w:ascii="Times New Roman" w:hAnsi="Times New Roman"/>
                <w:sz w:val="24"/>
                <w:szCs w:val="24"/>
                <w:lang w:val="lt-LT" w:eastAsia="lt-LT"/>
              </w:rPr>
              <w:t>) poreikių vaikų reikmėms.</w:t>
            </w: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lastRenderedPageBreak/>
              <w:t>-Modernizuojamas logopedo kabinetas interaktyviomis ugdymo(</w:t>
            </w:r>
            <w:proofErr w:type="spellStart"/>
            <w:r w:rsidRPr="00F41676">
              <w:rPr>
                <w:rFonts w:ascii="Times New Roman" w:hAnsi="Times New Roman"/>
                <w:sz w:val="24"/>
                <w:szCs w:val="24"/>
                <w:lang w:val="lt-LT" w:eastAsia="lt-LT"/>
              </w:rPr>
              <w:t>si</w:t>
            </w:r>
            <w:proofErr w:type="spellEnd"/>
            <w:r w:rsidRPr="00F41676">
              <w:rPr>
                <w:rFonts w:ascii="Times New Roman" w:hAnsi="Times New Roman"/>
                <w:sz w:val="24"/>
                <w:szCs w:val="24"/>
                <w:lang w:val="lt-LT" w:eastAsia="lt-LT"/>
              </w:rPr>
              <w:t>) priemonėmis.</w:t>
            </w: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-Vykdoma “</w:t>
            </w:r>
            <w:proofErr w:type="spellStart"/>
            <w:r w:rsidRPr="00F41676">
              <w:rPr>
                <w:rFonts w:ascii="Times New Roman" w:hAnsi="Times New Roman"/>
                <w:sz w:val="24"/>
                <w:szCs w:val="24"/>
                <w:lang w:val="lt-LT" w:eastAsia="lt-LT"/>
              </w:rPr>
              <w:t>Zipio</w:t>
            </w:r>
            <w:proofErr w:type="spellEnd"/>
            <w:r w:rsidRPr="00F41676">
              <w:rPr>
                <w:rFonts w:ascii="Times New Roman" w:hAnsi="Times New Roman"/>
                <w:sz w:val="24"/>
                <w:szCs w:val="24"/>
                <w:lang w:val="lt-LT" w:eastAsia="lt-LT"/>
              </w:rPr>
              <w:t xml:space="preserve">” programa, </w:t>
            </w:r>
            <w:proofErr w:type="spellStart"/>
            <w:r w:rsidRPr="00F41676">
              <w:rPr>
                <w:rFonts w:ascii="Times New Roman" w:hAnsi="Times New Roman"/>
                <w:sz w:val="24"/>
                <w:szCs w:val="24"/>
                <w:lang w:val="lt-LT" w:eastAsia="lt-LT"/>
              </w:rPr>
              <w:t>Kimochio</w:t>
            </w:r>
            <w:proofErr w:type="spellEnd"/>
            <w:r w:rsidRPr="00F41676">
              <w:rPr>
                <w:rFonts w:ascii="Times New Roman" w:hAnsi="Times New Roman"/>
                <w:sz w:val="24"/>
                <w:szCs w:val="24"/>
                <w:lang w:val="lt-LT" w:eastAsia="lt-LT"/>
              </w:rPr>
              <w:t xml:space="preserve"> programos elementai integruojami į ugdymo programą 4-5 metų vaikams.</w:t>
            </w: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Default="00DA7145" w:rsidP="00CF67DB">
            <w:pPr>
              <w:spacing w:after="0" w:line="256" w:lineRule="auto"/>
              <w:rPr>
                <w:rFonts w:ascii="Times New Roman" w:hAnsi="Times New Roman"/>
                <w:sz w:val="24"/>
                <w:szCs w:val="24"/>
                <w:lang w:val="lt-LT" w:eastAsia="lt-LT"/>
              </w:rPr>
            </w:pPr>
          </w:p>
          <w:p w:rsidR="00DA7145" w:rsidRDefault="00DA7145" w:rsidP="00CF67DB">
            <w:pPr>
              <w:spacing w:after="0" w:line="256" w:lineRule="auto"/>
              <w:rPr>
                <w:rFonts w:ascii="Times New Roman" w:hAnsi="Times New Roman"/>
                <w:sz w:val="24"/>
                <w:szCs w:val="24"/>
                <w:lang w:val="lt-LT" w:eastAsia="lt-LT"/>
              </w:rPr>
            </w:pPr>
          </w:p>
          <w:p w:rsidR="00DA7145"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-Dalyvaujama socialiniame-kūrybiniame projekte-parodoje ,,Apkabinu ir dėkoju“.</w:t>
            </w: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 xml:space="preserve">-Kursai ir mokymai pedagogams analizuojant SUP ugdymo korekcijas ir </w:t>
            </w:r>
            <w:proofErr w:type="spellStart"/>
            <w:r w:rsidRPr="00F41676">
              <w:rPr>
                <w:rFonts w:ascii="Times New Roman" w:hAnsi="Times New Roman"/>
                <w:sz w:val="24"/>
                <w:szCs w:val="24"/>
                <w:lang w:val="lt-LT" w:eastAsia="lt-LT"/>
              </w:rPr>
              <w:t>sensomotorinės</w:t>
            </w:r>
            <w:proofErr w:type="spellEnd"/>
            <w:r w:rsidRPr="00F41676">
              <w:rPr>
                <w:rFonts w:ascii="Times New Roman" w:hAnsi="Times New Roman"/>
                <w:sz w:val="24"/>
                <w:szCs w:val="24"/>
                <w:lang w:val="lt-LT" w:eastAsia="lt-LT"/>
              </w:rPr>
              <w:t xml:space="preserve"> sistemos lavinimo būdus specialiųjų poreikių vaikams.</w:t>
            </w: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-VGK darbas organizuojamas pagal planą ir poreikį.</w:t>
            </w: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lastRenderedPageBreak/>
              <w:t>-Atsiradus poreikiui steigiama auklėtojo padėjėjo pareigybė darbui su vaikais, turinčiais didelių specialiųjų poreikių.</w:t>
            </w: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-Teikiama individuali ir grupinė logopedo pagalba vaikui, bendradarbiaujama su šeima.</w:t>
            </w:r>
          </w:p>
        </w:tc>
        <w:tc>
          <w:tcPr>
            <w:tcW w:w="3261" w:type="dxa"/>
            <w:vAlign w:val="center"/>
          </w:tcPr>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lastRenderedPageBreak/>
              <w:t>-Studijuota metodinė literatūra autizmo klausimais „</w:t>
            </w:r>
            <w:proofErr w:type="spellStart"/>
            <w:r w:rsidRPr="00831B97">
              <w:rPr>
                <w:rFonts w:ascii="Times New Roman" w:hAnsi="Times New Roman"/>
                <w:color w:val="000000"/>
                <w:sz w:val="24"/>
                <w:szCs w:val="24"/>
                <w:lang w:val="lt-LT" w:eastAsia="lt-LT"/>
              </w:rPr>
              <w:t>Dr.Sally</w:t>
            </w:r>
            <w:proofErr w:type="spellEnd"/>
            <w:r w:rsidRPr="00831B97">
              <w:rPr>
                <w:rFonts w:ascii="Times New Roman" w:hAnsi="Times New Roman"/>
                <w:color w:val="000000"/>
                <w:sz w:val="24"/>
                <w:szCs w:val="24"/>
                <w:lang w:val="lt-LT" w:eastAsia="lt-LT"/>
              </w:rPr>
              <w:t xml:space="preserve"> J. </w:t>
            </w:r>
            <w:proofErr w:type="spellStart"/>
            <w:r w:rsidRPr="00831B97">
              <w:rPr>
                <w:rFonts w:ascii="Times New Roman" w:hAnsi="Times New Roman"/>
                <w:color w:val="000000"/>
                <w:sz w:val="24"/>
                <w:szCs w:val="24"/>
                <w:lang w:val="lt-LT" w:eastAsia="lt-LT"/>
              </w:rPr>
              <w:t>Rogers</w:t>
            </w:r>
            <w:proofErr w:type="spellEnd"/>
            <w:r w:rsidRPr="00831B97">
              <w:rPr>
                <w:rFonts w:ascii="Times New Roman" w:hAnsi="Times New Roman"/>
                <w:color w:val="000000"/>
                <w:sz w:val="24"/>
                <w:szCs w:val="24"/>
                <w:lang w:val="lt-LT" w:eastAsia="lt-LT"/>
              </w:rPr>
              <w:t xml:space="preserve"> Dr. </w:t>
            </w:r>
            <w:proofErr w:type="spellStart"/>
            <w:r w:rsidRPr="00831B97">
              <w:rPr>
                <w:rFonts w:ascii="Times New Roman" w:hAnsi="Times New Roman"/>
                <w:color w:val="000000"/>
                <w:sz w:val="24"/>
                <w:szCs w:val="24"/>
                <w:lang w:val="lt-LT" w:eastAsia="lt-LT"/>
              </w:rPr>
              <w:t>Geraldine</w:t>
            </w:r>
            <w:proofErr w:type="spellEnd"/>
            <w:r w:rsidRPr="00831B97">
              <w:rPr>
                <w:rFonts w:ascii="Times New Roman" w:hAnsi="Times New Roman"/>
                <w:color w:val="000000"/>
                <w:sz w:val="24"/>
                <w:szCs w:val="24"/>
                <w:lang w:val="lt-LT" w:eastAsia="lt-LT"/>
              </w:rPr>
              <w:t xml:space="preserve"> </w:t>
            </w:r>
            <w:proofErr w:type="spellStart"/>
            <w:r w:rsidRPr="00831B97">
              <w:rPr>
                <w:rFonts w:ascii="Times New Roman" w:hAnsi="Times New Roman"/>
                <w:color w:val="000000"/>
                <w:sz w:val="24"/>
                <w:szCs w:val="24"/>
                <w:lang w:val="lt-LT" w:eastAsia="lt-LT"/>
              </w:rPr>
              <w:t>Dawson</w:t>
            </w:r>
            <w:proofErr w:type="spellEnd"/>
            <w:r w:rsidRPr="00831B97">
              <w:rPr>
                <w:rFonts w:ascii="Times New Roman" w:hAnsi="Times New Roman"/>
                <w:color w:val="000000"/>
                <w:sz w:val="24"/>
                <w:szCs w:val="24"/>
                <w:lang w:val="lt-LT" w:eastAsia="lt-LT"/>
              </w:rPr>
              <w:t xml:space="preserve"> Dr. </w:t>
            </w:r>
            <w:proofErr w:type="spellStart"/>
            <w:r w:rsidRPr="00831B97">
              <w:rPr>
                <w:rFonts w:ascii="Times New Roman" w:hAnsi="Times New Roman"/>
                <w:color w:val="000000"/>
                <w:sz w:val="24"/>
                <w:szCs w:val="24"/>
                <w:lang w:val="lt-LT" w:eastAsia="lt-LT"/>
              </w:rPr>
              <w:t>Laurie</w:t>
            </w:r>
            <w:proofErr w:type="spellEnd"/>
            <w:r w:rsidRPr="00831B97">
              <w:rPr>
                <w:rFonts w:ascii="Times New Roman" w:hAnsi="Times New Roman"/>
                <w:color w:val="000000"/>
                <w:sz w:val="24"/>
                <w:szCs w:val="24"/>
                <w:lang w:val="lt-LT" w:eastAsia="lt-LT"/>
              </w:rPr>
              <w:t xml:space="preserve"> A. </w:t>
            </w:r>
            <w:proofErr w:type="spellStart"/>
            <w:r w:rsidRPr="00831B97">
              <w:rPr>
                <w:rFonts w:ascii="Times New Roman" w:hAnsi="Times New Roman"/>
                <w:color w:val="000000"/>
                <w:sz w:val="24"/>
                <w:szCs w:val="24"/>
                <w:lang w:val="lt-LT" w:eastAsia="lt-LT"/>
              </w:rPr>
              <w:t>Vismara</w:t>
            </w:r>
            <w:proofErr w:type="spellEnd"/>
            <w:r w:rsidRPr="00831B97">
              <w:rPr>
                <w:rFonts w:ascii="Times New Roman" w:hAnsi="Times New Roman"/>
                <w:color w:val="000000"/>
                <w:sz w:val="24"/>
                <w:szCs w:val="24"/>
                <w:lang w:val="lt-LT" w:eastAsia="lt-LT"/>
              </w:rPr>
              <w:t xml:space="preserve"> </w:t>
            </w:r>
            <w:r w:rsidRPr="00831B97">
              <w:rPr>
                <w:rFonts w:ascii="Times New Roman" w:hAnsi="Times New Roman"/>
                <w:color w:val="000000"/>
                <w:sz w:val="24"/>
                <w:szCs w:val="24"/>
                <w:lang w:val="lt-LT" w:eastAsia="lt-LT"/>
              </w:rPr>
              <w:lastRenderedPageBreak/>
              <w:t>„Vaiko autizmas: ankstyvoji pagalba, kurią gali suteikti tėvai“</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-Logopedo kabinete įrengtas kompiuteris leidžia modernizuoti 40 % logopedo darbą ir naudoti naujų darbo  su vaikais metodų.</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 ,,</w:t>
            </w:r>
            <w:proofErr w:type="spellStart"/>
            <w:r w:rsidRPr="00831B97">
              <w:rPr>
                <w:rFonts w:ascii="Times New Roman" w:hAnsi="Times New Roman"/>
                <w:color w:val="000000"/>
                <w:sz w:val="24"/>
                <w:szCs w:val="24"/>
                <w:lang w:val="lt-LT" w:eastAsia="lt-LT"/>
              </w:rPr>
              <w:t>Zipio</w:t>
            </w:r>
            <w:proofErr w:type="spellEnd"/>
            <w:r w:rsidRPr="00831B97">
              <w:rPr>
                <w:rFonts w:ascii="Times New Roman" w:hAnsi="Times New Roman"/>
                <w:color w:val="000000"/>
                <w:sz w:val="24"/>
                <w:szCs w:val="24"/>
                <w:lang w:val="lt-LT" w:eastAsia="lt-LT"/>
              </w:rPr>
              <w:t xml:space="preserve">“ programa pagerino socialinių bei emocinių sunkumų įveikimo gebėjimus ir vaikų emocinę savijautą. </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rPr>
              <w:t>-Emocinio intelekto „</w:t>
            </w:r>
            <w:proofErr w:type="spellStart"/>
            <w:r w:rsidRPr="00831B97">
              <w:rPr>
                <w:rFonts w:ascii="Times New Roman" w:hAnsi="Times New Roman"/>
                <w:color w:val="000000"/>
                <w:sz w:val="24"/>
                <w:szCs w:val="24"/>
                <w:lang w:val="lt-LT"/>
              </w:rPr>
              <w:t>Kimochis</w:t>
            </w:r>
            <w:proofErr w:type="spellEnd"/>
            <w:r w:rsidRPr="00831B97">
              <w:rPr>
                <w:rFonts w:ascii="Times New Roman" w:hAnsi="Times New Roman"/>
                <w:color w:val="000000"/>
                <w:sz w:val="24"/>
                <w:szCs w:val="24"/>
                <w:lang w:val="lt-LT"/>
              </w:rPr>
              <w:t>”  programos elementai, integruoti į 5-</w:t>
            </w:r>
            <w:smartTag w:uri="urn:schemas-microsoft-com:office:smarttags" w:element="metricconverter">
              <w:smartTagPr>
                <w:attr w:name="ProductID" w:val="6 m"/>
              </w:smartTagPr>
              <w:r w:rsidRPr="00831B97">
                <w:rPr>
                  <w:rFonts w:ascii="Times New Roman" w:hAnsi="Times New Roman"/>
                  <w:color w:val="000000"/>
                  <w:sz w:val="24"/>
                  <w:szCs w:val="24"/>
                  <w:lang w:val="lt-LT"/>
                </w:rPr>
                <w:t>6 m</w:t>
              </w:r>
            </w:smartTag>
            <w:r w:rsidRPr="00831B97">
              <w:rPr>
                <w:rFonts w:ascii="Times New Roman" w:hAnsi="Times New Roman"/>
                <w:color w:val="000000"/>
                <w:sz w:val="24"/>
                <w:szCs w:val="24"/>
                <w:lang w:val="lt-LT"/>
              </w:rPr>
              <w:t>. grupės programą, padeda vaikams ugdytis bendravimo įgūdžius, suprasti ir valdyti savo emocijas, globoti ir rūpintis kitais.</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rPr>
            </w:pPr>
            <w:r w:rsidRPr="00831B97">
              <w:rPr>
                <w:rFonts w:ascii="Times New Roman" w:hAnsi="Times New Roman"/>
                <w:color w:val="000000"/>
                <w:sz w:val="24"/>
                <w:szCs w:val="24"/>
                <w:lang w:val="lt-LT"/>
              </w:rPr>
              <w:t>-Socialinė akcija „Užkrėsk gerumu“ kartu su sutrikusio intelekto žmonių globos draugija „Vilniaus viltis“ skatina bendravimą su specialiųjų poreikių turinčiais žmonėmis.</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rPr>
            </w:pPr>
            <w:r w:rsidRPr="00831B97">
              <w:rPr>
                <w:rFonts w:ascii="Times New Roman" w:hAnsi="Times New Roman"/>
                <w:color w:val="000000"/>
                <w:sz w:val="24"/>
                <w:szCs w:val="24"/>
                <w:lang w:val="lt-LT"/>
              </w:rPr>
              <w:t>-Respublikiniu projektu „Apkabinu ir dėkoju“ skatinami socialiniai gebėjimai užmegzti partnerystės, draugystės ryšius su vaikais iš kitų darželių.</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rPr>
            </w:pPr>
            <w:r w:rsidRPr="00831B97">
              <w:rPr>
                <w:rFonts w:ascii="Times New Roman" w:hAnsi="Times New Roman"/>
                <w:color w:val="000000"/>
                <w:sz w:val="24"/>
                <w:szCs w:val="24"/>
                <w:lang w:val="lt-LT"/>
              </w:rPr>
              <w:t>-Mokytojai dalyvavo metodinėje dienoje „</w:t>
            </w:r>
            <w:proofErr w:type="spellStart"/>
            <w:r w:rsidRPr="00831B97">
              <w:rPr>
                <w:rFonts w:ascii="Times New Roman" w:hAnsi="Times New Roman"/>
                <w:color w:val="000000"/>
                <w:sz w:val="24"/>
                <w:szCs w:val="24"/>
                <w:lang w:val="lt-LT"/>
              </w:rPr>
              <w:t>Sensomotorinės</w:t>
            </w:r>
            <w:proofErr w:type="spellEnd"/>
            <w:r w:rsidRPr="00831B97">
              <w:rPr>
                <w:rFonts w:ascii="Times New Roman" w:hAnsi="Times New Roman"/>
                <w:color w:val="000000"/>
                <w:sz w:val="24"/>
                <w:szCs w:val="24"/>
                <w:lang w:val="lt-LT"/>
              </w:rPr>
              <w:t xml:space="preserve"> korekcijos taikymas vaikams, turintiems didelių ir labai didelių specialiųjų ugdymosi poreikių“ l/d „ Prie pasakų parko“.</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-Dviem trečdaliais atnaujinta VGK sudėtis, pagerėjo 35 %</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komisijos motyvacija.</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lastRenderedPageBreak/>
              <w:t>-Auklėtojo padėjėjo pareigybė vaikams  su spec. ugdymo poreikiais nebuvo steigiama, nes ugdytinių su dideliais spec. ugdymo poreikiais neturime.</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eastAsia="lt-LT"/>
              </w:rPr>
            </w:pP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eastAsia="lt-LT"/>
              </w:rPr>
            </w:pP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 xml:space="preserve">-Logopedas koreguoja vaikų kalbą  pagal individualius </w:t>
            </w:r>
            <w:proofErr w:type="spellStart"/>
            <w:r w:rsidRPr="00831B97">
              <w:rPr>
                <w:rFonts w:ascii="Times New Roman" w:hAnsi="Times New Roman"/>
                <w:color w:val="000000"/>
                <w:sz w:val="24"/>
                <w:szCs w:val="24"/>
                <w:lang w:val="lt-LT" w:eastAsia="lt-LT"/>
              </w:rPr>
              <w:t>grafikus,tuo</w:t>
            </w:r>
            <w:proofErr w:type="spellEnd"/>
            <w:r w:rsidRPr="00831B97">
              <w:rPr>
                <w:rFonts w:ascii="Times New Roman" w:hAnsi="Times New Roman"/>
                <w:color w:val="000000"/>
                <w:sz w:val="24"/>
                <w:szCs w:val="24"/>
                <w:lang w:val="lt-LT" w:eastAsia="lt-LT"/>
              </w:rPr>
              <w:t xml:space="preserve"> gerėja paslaugų kokybė.</w:t>
            </w:r>
          </w:p>
        </w:tc>
      </w:tr>
      <w:tr w:rsidR="00DA7145" w:rsidRPr="00592F2D" w:rsidTr="00CF67DB">
        <w:tc>
          <w:tcPr>
            <w:tcW w:w="1730" w:type="dxa"/>
            <w:vAlign w:val="center"/>
          </w:tcPr>
          <w:p w:rsidR="00DA7145" w:rsidRPr="00F41676" w:rsidRDefault="00DA7145" w:rsidP="00CF67DB">
            <w:pPr>
              <w:spacing w:after="0"/>
              <w:rPr>
                <w:rFonts w:ascii="Times New Roman" w:hAnsi="Times New Roman"/>
                <w:sz w:val="24"/>
                <w:szCs w:val="24"/>
                <w:lang w:val="lt-LT" w:eastAsia="lt-LT"/>
              </w:rPr>
            </w:pPr>
            <w:r w:rsidRPr="00F41676">
              <w:rPr>
                <w:rFonts w:ascii="Times New Roman" w:hAnsi="Times New Roman"/>
                <w:sz w:val="24"/>
                <w:szCs w:val="24"/>
                <w:lang w:val="lt-LT" w:eastAsia="lt-LT"/>
              </w:rPr>
              <w:lastRenderedPageBreak/>
              <w:t>1.2. Darželio vidaus ir lauko  inovacinių ugdymo(</w:t>
            </w:r>
            <w:proofErr w:type="spellStart"/>
            <w:r w:rsidRPr="00F41676">
              <w:rPr>
                <w:rFonts w:ascii="Times New Roman" w:hAnsi="Times New Roman"/>
                <w:sz w:val="24"/>
                <w:szCs w:val="24"/>
                <w:lang w:val="lt-LT" w:eastAsia="lt-LT"/>
              </w:rPr>
              <w:t>si</w:t>
            </w:r>
            <w:proofErr w:type="spellEnd"/>
            <w:r w:rsidRPr="00F41676">
              <w:rPr>
                <w:rFonts w:ascii="Times New Roman" w:hAnsi="Times New Roman"/>
                <w:sz w:val="24"/>
                <w:szCs w:val="24"/>
                <w:lang w:val="lt-LT" w:eastAsia="lt-LT"/>
              </w:rPr>
              <w:t>) aplinkų kūrimas.</w:t>
            </w:r>
          </w:p>
          <w:p w:rsidR="00DA7145" w:rsidRPr="00F41676" w:rsidRDefault="00DA7145" w:rsidP="00CF67DB">
            <w:pPr>
              <w:spacing w:after="0"/>
              <w:rPr>
                <w:rFonts w:ascii="Times New Roman" w:hAnsi="Times New Roman"/>
                <w:sz w:val="24"/>
                <w:szCs w:val="24"/>
                <w:lang w:val="lt-LT" w:eastAsia="lt-LT"/>
              </w:rPr>
            </w:pPr>
          </w:p>
          <w:p w:rsidR="00DA7145" w:rsidRPr="00F41676" w:rsidRDefault="00DA7145" w:rsidP="00CF67DB">
            <w:pPr>
              <w:spacing w:after="0"/>
              <w:rPr>
                <w:rFonts w:ascii="Times New Roman" w:hAnsi="Times New Roman"/>
                <w:sz w:val="24"/>
                <w:szCs w:val="24"/>
                <w:lang w:val="lt-LT" w:eastAsia="lt-LT"/>
              </w:rPr>
            </w:pPr>
          </w:p>
        </w:tc>
        <w:tc>
          <w:tcPr>
            <w:tcW w:w="1559" w:type="dxa"/>
            <w:vAlign w:val="center"/>
          </w:tcPr>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Kurti ir modernizuoti vaiko individualumą atitinkančias ugdymosi aplinkas.</w:t>
            </w:r>
          </w:p>
          <w:p w:rsidR="00DA7145" w:rsidRPr="00F41676" w:rsidRDefault="00DA7145" w:rsidP="00CF67DB">
            <w:pPr>
              <w:spacing w:after="0"/>
              <w:rPr>
                <w:rFonts w:ascii="Times New Roman" w:hAnsi="Times New Roman"/>
                <w:sz w:val="24"/>
                <w:szCs w:val="24"/>
                <w:lang w:val="lt-LT" w:eastAsia="lt-LT"/>
              </w:rPr>
            </w:pPr>
          </w:p>
        </w:tc>
        <w:tc>
          <w:tcPr>
            <w:tcW w:w="2835" w:type="dxa"/>
          </w:tcPr>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-Vykdomas projektas „Linksmoji laboratorija su ,,PYKŠT-POKŠT eksperimentais“ tyrinėjimo kompetencijai gilinti.</w:t>
            </w: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Vykdomas projektas ,,Gamtos reiškiniai“.</w:t>
            </w: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 Baigtas kenksmingo grunto keitimo darželio teritorijoje projekte.</w:t>
            </w:r>
          </w:p>
          <w:p w:rsidR="00DA7145"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 Žaidimo aikštelių įrengimai po grunto keitimo pradedami apsaugoti saugia danga.</w:t>
            </w: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 Kuriamos naujos edukacinės erdvės, orientuotos į praktinę vaikų veiklą.</w:t>
            </w: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-„Inkilų alėjos“</w:t>
            </w: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 xml:space="preserve"> kūrimas darželyje gilinant pažinimo kompetenciją.  </w:t>
            </w: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 xml:space="preserve">-Plečiamas daržas, atnaujinami gėlynai </w:t>
            </w:r>
            <w:r w:rsidRPr="00F41676">
              <w:rPr>
                <w:rFonts w:ascii="Times New Roman" w:hAnsi="Times New Roman"/>
                <w:sz w:val="24"/>
                <w:szCs w:val="24"/>
                <w:lang w:val="lt-LT" w:eastAsia="lt-LT"/>
              </w:rPr>
              <w:lastRenderedPageBreak/>
              <w:t>ikimokyklinės įstaigos teritorijoje.</w:t>
            </w: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-Darželio salėje(verandoje) įrengiamos interaktyvios grindys skirtos vaikų fiziniam aktyvumui didinti.</w:t>
            </w: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-Vykdoma edukacinė programa ,,Magiški kiaušiniai“ (viščiukų perinimo inkubatorius grupėje).</w:t>
            </w:r>
          </w:p>
        </w:tc>
        <w:tc>
          <w:tcPr>
            <w:tcW w:w="3261" w:type="dxa"/>
            <w:vAlign w:val="center"/>
          </w:tcPr>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rPr>
            </w:pPr>
            <w:r w:rsidRPr="00831B97">
              <w:rPr>
                <w:rFonts w:ascii="Times New Roman" w:hAnsi="Times New Roman"/>
                <w:color w:val="000000"/>
                <w:sz w:val="24"/>
                <w:szCs w:val="24"/>
                <w:lang w:val="lt-LT"/>
              </w:rPr>
              <w:lastRenderedPageBreak/>
              <w:t>-Tyrinėtos druskos savybės “Drugelių“ grupėje gilino tyrinėjimo įgūdžius ir suteikė pažintinių žinių.</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-Įsigyta 20  % daugiau žaislų ir priemonių, metodinės literatūros tyrinėjimų kompetencijos ugdymui, atsižvelgiant į vaikų individualius poreikius.</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rPr>
            </w:pPr>
            <w:r w:rsidRPr="00831B97">
              <w:rPr>
                <w:rFonts w:ascii="Times New Roman" w:hAnsi="Times New Roman"/>
                <w:color w:val="000000"/>
                <w:sz w:val="24"/>
                <w:szCs w:val="24"/>
                <w:lang w:val="lt-LT"/>
              </w:rPr>
              <w:t xml:space="preserve">-Edukacinė programa „Inkilų gyventojai“ plėtė pažintinę kompetenciją- sužinota ir pažinta įvairių rūšių paukščių. </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rPr>
            </w:pPr>
            <w:r w:rsidRPr="00831B97">
              <w:rPr>
                <w:rFonts w:ascii="Times New Roman" w:hAnsi="Times New Roman"/>
                <w:color w:val="000000"/>
                <w:sz w:val="24"/>
                <w:szCs w:val="24"/>
                <w:lang w:val="lt-LT"/>
              </w:rPr>
              <w:t xml:space="preserve">-Įvykdytas  100 </w:t>
            </w:r>
            <w:r w:rsidRPr="00831B97">
              <w:rPr>
                <w:rFonts w:ascii="Times New Roman" w:hAnsi="Times New Roman"/>
                <w:color w:val="000000"/>
                <w:sz w:val="24"/>
                <w:szCs w:val="24"/>
                <w:lang w:val="lt-LT" w:eastAsia="lt-LT"/>
              </w:rPr>
              <w:t xml:space="preserve">% </w:t>
            </w:r>
            <w:r w:rsidRPr="00831B97">
              <w:rPr>
                <w:rFonts w:ascii="Times New Roman" w:hAnsi="Times New Roman"/>
                <w:color w:val="000000"/>
                <w:sz w:val="24"/>
                <w:szCs w:val="24"/>
                <w:lang w:val="lt-LT"/>
              </w:rPr>
              <w:t>projektas kenksmingo sveikatai žemės paviršiaus sluoksnio keitimas darželio teritorijoje.</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 xml:space="preserve">- Įrengta 100 </w:t>
            </w:r>
            <w:proofErr w:type="spellStart"/>
            <w:r w:rsidRPr="00831B97">
              <w:rPr>
                <w:rFonts w:ascii="Times New Roman" w:hAnsi="Times New Roman"/>
                <w:color w:val="000000"/>
                <w:sz w:val="24"/>
                <w:szCs w:val="24"/>
                <w:lang w:val="lt-LT" w:eastAsia="lt-LT"/>
              </w:rPr>
              <w:t>kv.m</w:t>
            </w:r>
            <w:proofErr w:type="spellEnd"/>
            <w:r w:rsidRPr="00831B97">
              <w:rPr>
                <w:rFonts w:ascii="Times New Roman" w:hAnsi="Times New Roman"/>
                <w:color w:val="000000"/>
                <w:sz w:val="24"/>
                <w:szCs w:val="24"/>
                <w:lang w:val="lt-LT" w:eastAsia="lt-LT"/>
              </w:rPr>
              <w:t xml:space="preserve"> saugios dangos vaikų žaidimų aikštelėse.</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rPr>
            </w:pP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rPr>
              <w:t>-Įrengtos naujos erdvės:</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 xml:space="preserve">-Šiltnamis ir daržas tyrinėjimo kompetencijai gilinti. </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-„Pelyčių“ grupės teritorijoje įrengtos naujos žaidimų erdvės ir įrengimai.</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rPr>
            </w:pPr>
            <w:r w:rsidRPr="00831B97">
              <w:rPr>
                <w:rFonts w:ascii="Times New Roman" w:hAnsi="Times New Roman"/>
                <w:color w:val="000000"/>
                <w:sz w:val="24"/>
                <w:szCs w:val="24"/>
                <w:lang w:val="lt-LT"/>
              </w:rPr>
              <w:t>-Įstaigos teritorijoje įkelta 16 bendruomenės pagamintų inkilų .</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lastRenderedPageBreak/>
              <w:t>- Įrengta daržo erdvė grupės aikštelėje daržovių auginimo projekte „</w:t>
            </w:r>
            <w:proofErr w:type="spellStart"/>
            <w:r w:rsidRPr="00831B97">
              <w:rPr>
                <w:rFonts w:ascii="Times New Roman" w:hAnsi="Times New Roman"/>
                <w:color w:val="000000"/>
                <w:sz w:val="24"/>
                <w:szCs w:val="24"/>
                <w:lang w:val="lt-LT" w:eastAsia="lt-LT"/>
              </w:rPr>
              <w:t>Sodinčius</w:t>
            </w:r>
            <w:proofErr w:type="spellEnd"/>
            <w:r w:rsidRPr="00831B97">
              <w:rPr>
                <w:rFonts w:ascii="Times New Roman" w:hAnsi="Times New Roman"/>
                <w:color w:val="000000"/>
                <w:sz w:val="24"/>
                <w:szCs w:val="24"/>
                <w:lang w:val="lt-LT" w:eastAsia="lt-LT"/>
              </w:rPr>
              <w:t>.</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-Naujai įrengtas gėlynas.</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-„Drugelių“ grupė papildyta sensorinėmis šviesos terapijos</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priemonėmis, lavinančiomis pažinimo, meninę kompetenciją.</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 xml:space="preserve"> -Įrengtos interaktyvios grindys  pirmo aukšto verandoje, siekiama ugdymo proceso šiuolaikiškumo ir lengvesnio ugdymo turinio įsisavinimo. </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-Įvestas internetas „</w:t>
            </w:r>
            <w:proofErr w:type="spellStart"/>
            <w:r w:rsidRPr="00831B97">
              <w:rPr>
                <w:rFonts w:ascii="Times New Roman" w:hAnsi="Times New Roman"/>
                <w:color w:val="000000"/>
                <w:sz w:val="24"/>
                <w:szCs w:val="24"/>
                <w:lang w:val="lt-LT" w:eastAsia="lt-LT"/>
              </w:rPr>
              <w:t>Pelyčių“grupėje</w:t>
            </w:r>
            <w:proofErr w:type="spellEnd"/>
            <w:r w:rsidRPr="00831B97">
              <w:rPr>
                <w:rFonts w:ascii="Times New Roman" w:hAnsi="Times New Roman"/>
                <w:color w:val="000000"/>
                <w:sz w:val="24"/>
                <w:szCs w:val="24"/>
                <w:lang w:val="lt-LT" w:eastAsia="lt-LT"/>
              </w:rPr>
              <w:t>.</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 xml:space="preserve">-Pedagogai 100% </w:t>
            </w:r>
            <w:proofErr w:type="spellStart"/>
            <w:r w:rsidRPr="00831B97">
              <w:rPr>
                <w:rFonts w:ascii="Times New Roman" w:hAnsi="Times New Roman"/>
                <w:color w:val="000000"/>
                <w:sz w:val="24"/>
                <w:szCs w:val="24"/>
                <w:lang w:val="lt-LT" w:eastAsia="lt-LT"/>
              </w:rPr>
              <w:t>įtaukti</w:t>
            </w:r>
            <w:proofErr w:type="spellEnd"/>
            <w:r w:rsidRPr="00831B97">
              <w:rPr>
                <w:rFonts w:ascii="Times New Roman" w:hAnsi="Times New Roman"/>
                <w:color w:val="000000"/>
                <w:sz w:val="24"/>
                <w:szCs w:val="24"/>
                <w:lang w:val="lt-LT" w:eastAsia="lt-LT"/>
              </w:rPr>
              <w:t xml:space="preserve"> į mokymus interaktyvios lentos panaudojimo galimybėms didinti.</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rPr>
              <w:t>-</w:t>
            </w:r>
            <w:r w:rsidRPr="00831B97">
              <w:rPr>
                <w:rFonts w:ascii="Times New Roman" w:hAnsi="Times New Roman"/>
                <w:color w:val="000000"/>
                <w:sz w:val="24"/>
                <w:szCs w:val="24"/>
                <w:lang w:val="lt-LT" w:eastAsia="lt-LT"/>
              </w:rPr>
              <w:t xml:space="preserve"> Praktinės veiklos metu auginti ir prižiūrėti viščiukai inkubatoriuje. Veikla teikė daug praktinių ir teorinių žinių apie gyvūnų auginimą, ugdė atsakomybę.</w:t>
            </w:r>
          </w:p>
        </w:tc>
      </w:tr>
      <w:tr w:rsidR="00DA7145" w:rsidRPr="00592F2D" w:rsidTr="00CF67DB">
        <w:tc>
          <w:tcPr>
            <w:tcW w:w="1730" w:type="dxa"/>
            <w:vAlign w:val="center"/>
          </w:tcPr>
          <w:p w:rsidR="00DA7145" w:rsidRPr="00F41676" w:rsidRDefault="00DA7145" w:rsidP="00CF67DB">
            <w:pPr>
              <w:spacing w:after="0"/>
              <w:rPr>
                <w:rFonts w:ascii="Times New Roman" w:hAnsi="Times New Roman"/>
                <w:sz w:val="24"/>
                <w:szCs w:val="24"/>
                <w:lang w:val="lt-LT" w:eastAsia="lt-LT"/>
              </w:rPr>
            </w:pPr>
            <w:r w:rsidRPr="00F41676">
              <w:rPr>
                <w:rFonts w:ascii="Times New Roman" w:hAnsi="Times New Roman"/>
                <w:sz w:val="24"/>
                <w:szCs w:val="24"/>
                <w:lang w:val="lt-LT" w:eastAsia="lt-LT"/>
              </w:rPr>
              <w:lastRenderedPageBreak/>
              <w:t>1.3. Sveikas maistas-sveikas vaikas</w:t>
            </w:r>
          </w:p>
          <w:p w:rsidR="00DA7145" w:rsidRPr="00F41676" w:rsidRDefault="00DA7145" w:rsidP="00CF67DB">
            <w:pPr>
              <w:spacing w:after="0"/>
              <w:rPr>
                <w:rFonts w:ascii="Times New Roman" w:hAnsi="Times New Roman"/>
                <w:sz w:val="24"/>
                <w:szCs w:val="24"/>
                <w:lang w:val="lt-LT" w:eastAsia="lt-LT"/>
              </w:rPr>
            </w:pPr>
          </w:p>
          <w:p w:rsidR="00DA7145" w:rsidRPr="00F41676" w:rsidRDefault="00DA7145" w:rsidP="00CF67DB">
            <w:pPr>
              <w:spacing w:after="0"/>
              <w:rPr>
                <w:rFonts w:ascii="Times New Roman" w:hAnsi="Times New Roman"/>
                <w:sz w:val="24"/>
                <w:szCs w:val="24"/>
                <w:lang w:val="lt-LT" w:eastAsia="lt-LT"/>
              </w:rPr>
            </w:pPr>
          </w:p>
        </w:tc>
        <w:tc>
          <w:tcPr>
            <w:tcW w:w="1559" w:type="dxa"/>
            <w:vAlign w:val="center"/>
          </w:tcPr>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Skatinti sveiką maitinimąsi darželyje ir šeimoje</w:t>
            </w:r>
          </w:p>
          <w:p w:rsidR="00DA7145" w:rsidRPr="00F41676" w:rsidRDefault="00DA7145" w:rsidP="00CF67DB">
            <w:pPr>
              <w:spacing w:after="0"/>
              <w:rPr>
                <w:rFonts w:ascii="Times New Roman" w:hAnsi="Times New Roman"/>
                <w:sz w:val="24"/>
                <w:szCs w:val="24"/>
                <w:lang w:val="lt-LT" w:eastAsia="lt-LT"/>
              </w:rPr>
            </w:pPr>
          </w:p>
        </w:tc>
        <w:tc>
          <w:tcPr>
            <w:tcW w:w="2835" w:type="dxa"/>
          </w:tcPr>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-Dirbama pagal patvirtintą sveikatą tausojantį valgiaraštį.</w:t>
            </w: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r w:rsidRPr="00F41676">
              <w:rPr>
                <w:rFonts w:ascii="Times New Roman" w:hAnsi="Times New Roman"/>
                <w:sz w:val="24"/>
                <w:szCs w:val="24"/>
                <w:lang w:val="lt-LT"/>
              </w:rPr>
              <w:t>-Vykdomo</w:t>
            </w:r>
            <w:r>
              <w:rPr>
                <w:rFonts w:ascii="Times New Roman" w:hAnsi="Times New Roman"/>
                <w:sz w:val="24"/>
                <w:szCs w:val="24"/>
                <w:lang w:val="lt-LT"/>
              </w:rPr>
              <w:t>s programos “Pienas vaikams”, „</w:t>
            </w:r>
            <w:r w:rsidRPr="00F41676">
              <w:rPr>
                <w:rFonts w:ascii="Times New Roman" w:hAnsi="Times New Roman"/>
                <w:sz w:val="24"/>
                <w:szCs w:val="24"/>
                <w:lang w:val="lt-LT"/>
              </w:rPr>
              <w:t>Vaisių ir daržovių vartojimo skatinimo programa“.</w:t>
            </w: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r w:rsidRPr="00F41676">
              <w:rPr>
                <w:rFonts w:ascii="Times New Roman" w:hAnsi="Times New Roman"/>
                <w:sz w:val="24"/>
                <w:szCs w:val="24"/>
                <w:lang w:val="lt-LT"/>
              </w:rPr>
              <w:lastRenderedPageBreak/>
              <w:t>-Vykdomas virtuvės įrengimų modernizavimas.</w:t>
            </w: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r w:rsidRPr="00F41676">
              <w:rPr>
                <w:rFonts w:ascii="Times New Roman" w:hAnsi="Times New Roman"/>
                <w:sz w:val="24"/>
                <w:szCs w:val="24"/>
                <w:lang w:val="lt-LT"/>
              </w:rPr>
              <w:t>-Keičiamos ir įsisavinamos naujos maisto gaminimo technologijos.</w:t>
            </w: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r w:rsidRPr="00F41676">
              <w:rPr>
                <w:rFonts w:ascii="Times New Roman" w:hAnsi="Times New Roman"/>
                <w:sz w:val="24"/>
                <w:szCs w:val="24"/>
                <w:lang w:val="lt-LT"/>
              </w:rPr>
              <w:t>-Siekiant gerinti mitybą, vykdomi maisto pirkimo konkursai.</w:t>
            </w: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r w:rsidRPr="00F41676">
              <w:rPr>
                <w:rFonts w:ascii="Times New Roman" w:hAnsi="Times New Roman"/>
                <w:sz w:val="24"/>
                <w:szCs w:val="24"/>
                <w:lang w:val="lt-LT"/>
              </w:rPr>
              <w:t>-Vykdomas projektas ,,</w:t>
            </w:r>
            <w:proofErr w:type="spellStart"/>
            <w:r w:rsidRPr="00F41676">
              <w:rPr>
                <w:rFonts w:ascii="Times New Roman" w:hAnsi="Times New Roman"/>
                <w:sz w:val="24"/>
                <w:szCs w:val="24"/>
                <w:lang w:val="lt-LT"/>
              </w:rPr>
              <w:t>Sodinčius</w:t>
            </w:r>
            <w:proofErr w:type="spellEnd"/>
            <w:r w:rsidRPr="00F41676">
              <w:rPr>
                <w:rFonts w:ascii="Times New Roman" w:hAnsi="Times New Roman"/>
                <w:sz w:val="24"/>
                <w:szCs w:val="24"/>
                <w:lang w:val="lt-LT"/>
              </w:rPr>
              <w:t>“, įrengiami grupių daržai sveikatos kompetencijai gilinti.</w:t>
            </w: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p>
          <w:p w:rsidR="00DA7145" w:rsidRPr="00F41676" w:rsidRDefault="00DA7145" w:rsidP="00CF67DB">
            <w:pPr>
              <w:spacing w:after="0" w:line="254" w:lineRule="auto"/>
              <w:rPr>
                <w:rFonts w:ascii="Times New Roman" w:hAnsi="Times New Roman"/>
                <w:sz w:val="24"/>
                <w:szCs w:val="24"/>
                <w:lang w:val="lt-LT"/>
              </w:rPr>
            </w:pPr>
            <w:r w:rsidRPr="00F41676">
              <w:rPr>
                <w:rFonts w:ascii="Times New Roman" w:hAnsi="Times New Roman"/>
                <w:sz w:val="24"/>
                <w:szCs w:val="24"/>
                <w:lang w:val="lt-LT"/>
              </w:rPr>
              <w:t xml:space="preserve">-Vykdomas dantų higienos projektas su Vilniaus miesto savivaldybės visuomenės sveikatos biuru . </w:t>
            </w:r>
          </w:p>
          <w:p w:rsidR="00DA7145" w:rsidRPr="00F41676" w:rsidRDefault="00DA7145" w:rsidP="00CF67DB">
            <w:pPr>
              <w:spacing w:after="0" w:line="254" w:lineRule="auto"/>
              <w:rPr>
                <w:rFonts w:ascii="Times New Roman" w:hAnsi="Times New Roman"/>
                <w:sz w:val="24"/>
                <w:szCs w:val="24"/>
                <w:lang w:val="lt-LT"/>
              </w:rPr>
            </w:pPr>
          </w:p>
          <w:p w:rsidR="00DA7145"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-Dalyvaujama edukacinėje programoje ,,Paukščių kaimas“ Ignalinos rajone.</w:t>
            </w: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 xml:space="preserve">-Įsigyjamos metodinės priemonės ir žaislai sveikatos kompetencijai gilinti. </w:t>
            </w:r>
          </w:p>
          <w:p w:rsidR="00DA7145" w:rsidRPr="00F41676" w:rsidRDefault="00DA7145" w:rsidP="00CF67DB">
            <w:pPr>
              <w:spacing w:after="0" w:line="256" w:lineRule="auto"/>
              <w:rPr>
                <w:rFonts w:ascii="Times New Roman" w:hAnsi="Times New Roman"/>
                <w:sz w:val="24"/>
                <w:szCs w:val="24"/>
                <w:lang w:val="lt-LT" w:eastAsia="lt-LT"/>
              </w:rPr>
            </w:pPr>
            <w:r w:rsidRPr="00F41676">
              <w:rPr>
                <w:rFonts w:ascii="Times New Roman" w:hAnsi="Times New Roman"/>
                <w:sz w:val="24"/>
                <w:szCs w:val="24"/>
                <w:lang w:val="lt-LT" w:eastAsia="lt-LT"/>
              </w:rPr>
              <w:t>-Įdiegiami sveikos mitybos principai per praktinę veiklą.</w:t>
            </w:r>
          </w:p>
          <w:p w:rsidR="00DA7145" w:rsidRPr="00F41676" w:rsidRDefault="00DA7145" w:rsidP="00CF67DB">
            <w:pPr>
              <w:spacing w:after="0" w:line="256" w:lineRule="auto"/>
              <w:jc w:val="center"/>
              <w:rPr>
                <w:rFonts w:ascii="Times New Roman" w:hAnsi="Times New Roman"/>
                <w:sz w:val="24"/>
                <w:szCs w:val="24"/>
                <w:lang w:val="lt-LT" w:eastAsia="lt-LT"/>
              </w:rPr>
            </w:pPr>
          </w:p>
        </w:tc>
        <w:tc>
          <w:tcPr>
            <w:tcW w:w="3261" w:type="dxa"/>
            <w:vAlign w:val="center"/>
          </w:tcPr>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rPr>
            </w:pPr>
            <w:r>
              <w:rPr>
                <w:rFonts w:ascii="Times New Roman" w:hAnsi="Times New Roman"/>
                <w:sz w:val="24"/>
                <w:szCs w:val="24"/>
                <w:lang w:val="lt-LT"/>
              </w:rPr>
              <w:lastRenderedPageBreak/>
              <w:t>-</w:t>
            </w:r>
            <w:r w:rsidRPr="00831B97">
              <w:rPr>
                <w:rFonts w:ascii="Times New Roman" w:hAnsi="Times New Roman"/>
                <w:color w:val="000000"/>
                <w:sz w:val="24"/>
                <w:szCs w:val="24"/>
                <w:lang w:val="lt-LT"/>
              </w:rPr>
              <w:t>Atnaujintas ir patvirtintas sveikatai palankus valgiaraštis leidžia 30 % įvairinti maisto racioną vaikams.</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rPr>
            </w:pPr>
            <w:r w:rsidRPr="00831B97">
              <w:rPr>
                <w:rFonts w:ascii="Times New Roman" w:hAnsi="Times New Roman"/>
                <w:color w:val="000000"/>
                <w:sz w:val="24"/>
                <w:szCs w:val="24"/>
                <w:lang w:val="lt-LT"/>
              </w:rPr>
              <w:t>- Darželio personalas kėlė kvalifikaciją kursuose apie sveiką mitybą ir sveiko maisto gamybą.</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rPr>
            </w:pPr>
            <w:r w:rsidRPr="00831B97">
              <w:rPr>
                <w:rFonts w:ascii="Times New Roman" w:hAnsi="Times New Roman"/>
                <w:color w:val="000000"/>
                <w:sz w:val="24"/>
                <w:szCs w:val="24"/>
                <w:lang w:val="lt-LT"/>
              </w:rPr>
              <w:t>- Programomis “Pienas vaikams”, „Vaisių ir daržovių vartojimo skatinimo programa “ siekta skatinti vertinti pieno, pieno produktų ir vaisių, daržovių vartojimą ir formuoti įpratimą juos vartoti ir toliau tiek mokykloje, tiek šeimoje.</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rPr>
            </w:pP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rPr>
            </w:pPr>
            <w:r w:rsidRPr="00831B97">
              <w:rPr>
                <w:rFonts w:ascii="Times New Roman" w:hAnsi="Times New Roman"/>
                <w:color w:val="000000"/>
                <w:sz w:val="24"/>
                <w:szCs w:val="24"/>
                <w:lang w:val="lt-LT"/>
              </w:rPr>
              <w:t>-Modernizuota virtuvė:</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rPr>
            </w:pPr>
            <w:r w:rsidRPr="00831B97">
              <w:rPr>
                <w:rFonts w:ascii="Times New Roman" w:hAnsi="Times New Roman"/>
                <w:color w:val="000000"/>
                <w:sz w:val="24"/>
                <w:szCs w:val="24"/>
                <w:lang w:val="lt-LT"/>
              </w:rPr>
              <w:lastRenderedPageBreak/>
              <w:t xml:space="preserve">įsigytos 2 naujos viryklės, pramoninis trintuvas, 100 </w:t>
            </w:r>
            <w:r w:rsidRPr="00831B97">
              <w:rPr>
                <w:rFonts w:ascii="Times New Roman" w:hAnsi="Times New Roman"/>
                <w:color w:val="000000"/>
                <w:sz w:val="24"/>
                <w:szCs w:val="24"/>
                <w:lang w:val="lt-LT" w:eastAsia="lt-LT"/>
              </w:rPr>
              <w:t xml:space="preserve"> % </w:t>
            </w:r>
            <w:r w:rsidRPr="00831B97">
              <w:rPr>
                <w:rFonts w:ascii="Times New Roman" w:hAnsi="Times New Roman"/>
                <w:color w:val="000000"/>
                <w:sz w:val="24"/>
                <w:szCs w:val="24"/>
                <w:lang w:val="lt-LT"/>
              </w:rPr>
              <w:t>išvalyta virtuvės ventiliacija ir gartraukis.</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rPr>
            </w:pPr>
            <w:r w:rsidRPr="00831B97">
              <w:rPr>
                <w:rFonts w:ascii="Times New Roman" w:hAnsi="Times New Roman"/>
                <w:color w:val="000000"/>
                <w:sz w:val="24"/>
                <w:szCs w:val="24"/>
                <w:lang w:val="lt-LT"/>
              </w:rPr>
              <w:t xml:space="preserve">-Įsigyta maisto gaminimo </w:t>
            </w:r>
            <w:proofErr w:type="spellStart"/>
            <w:r w:rsidRPr="00831B97">
              <w:rPr>
                <w:rFonts w:ascii="Times New Roman" w:hAnsi="Times New Roman"/>
                <w:color w:val="000000"/>
                <w:sz w:val="24"/>
                <w:szCs w:val="24"/>
                <w:lang w:val="lt-LT"/>
              </w:rPr>
              <w:t>konvekcinė</w:t>
            </w:r>
            <w:proofErr w:type="spellEnd"/>
            <w:r w:rsidRPr="00831B97">
              <w:rPr>
                <w:rFonts w:ascii="Times New Roman" w:hAnsi="Times New Roman"/>
                <w:color w:val="000000"/>
                <w:sz w:val="24"/>
                <w:szCs w:val="24"/>
                <w:lang w:val="lt-LT"/>
              </w:rPr>
              <w:t xml:space="preserve"> krosnis, kuri pagerino maisto gamybos kokybę.</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-Sudarytos naujos sutartys įvairioms maisto grupėms. Renkantis naujus tiekėjus prioritetai maisto kokybei.</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-Įrengta daržo erdvė grupės aikštelėje daržovių auginimo projekte „</w:t>
            </w:r>
            <w:proofErr w:type="spellStart"/>
            <w:r w:rsidRPr="00831B97">
              <w:rPr>
                <w:rFonts w:ascii="Times New Roman" w:hAnsi="Times New Roman"/>
                <w:color w:val="000000"/>
                <w:sz w:val="24"/>
                <w:szCs w:val="24"/>
                <w:lang w:val="lt-LT" w:eastAsia="lt-LT"/>
              </w:rPr>
              <w:t>Sodinčius</w:t>
            </w:r>
            <w:proofErr w:type="spellEnd"/>
            <w:r w:rsidRPr="00831B97">
              <w:rPr>
                <w:rFonts w:ascii="Times New Roman" w:hAnsi="Times New Roman"/>
                <w:color w:val="000000"/>
                <w:sz w:val="24"/>
                <w:szCs w:val="24"/>
                <w:lang w:val="lt-LT" w:eastAsia="lt-LT"/>
              </w:rPr>
              <w:t>“.</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 xml:space="preserve">-Įrengtas šiltnamis ir daržas tyrinėjimo kompetencijai gilinti. </w:t>
            </w:r>
          </w:p>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rPr>
            </w:pPr>
            <w:r w:rsidRPr="00831B97">
              <w:rPr>
                <w:rFonts w:ascii="Times New Roman" w:hAnsi="Times New Roman"/>
                <w:color w:val="000000"/>
                <w:sz w:val="24"/>
                <w:szCs w:val="24"/>
                <w:lang w:val="lt-LT" w:eastAsia="lt-LT"/>
              </w:rPr>
              <w:t>-</w:t>
            </w:r>
            <w:r w:rsidRPr="00831B97">
              <w:rPr>
                <w:rFonts w:ascii="Times New Roman" w:hAnsi="Times New Roman"/>
                <w:color w:val="000000"/>
                <w:sz w:val="24"/>
                <w:szCs w:val="24"/>
                <w:lang w:val="lt-LT"/>
              </w:rPr>
              <w:t xml:space="preserve"> 30 </w:t>
            </w:r>
            <w:r w:rsidRPr="00831B97">
              <w:rPr>
                <w:rFonts w:ascii="Times New Roman" w:hAnsi="Times New Roman"/>
                <w:color w:val="000000"/>
                <w:sz w:val="24"/>
                <w:szCs w:val="24"/>
                <w:lang w:val="lt-LT" w:eastAsia="lt-LT"/>
              </w:rPr>
              <w:t xml:space="preserve"> % vaikų įtraukta į d</w:t>
            </w:r>
            <w:r w:rsidRPr="00831B97">
              <w:rPr>
                <w:rFonts w:ascii="Times New Roman" w:hAnsi="Times New Roman"/>
                <w:color w:val="000000"/>
                <w:sz w:val="24"/>
                <w:szCs w:val="24"/>
                <w:lang w:val="lt-LT"/>
              </w:rPr>
              <w:t xml:space="preserve">antų higienos projektą „ Du </w:t>
            </w:r>
            <w:proofErr w:type="spellStart"/>
            <w:r w:rsidRPr="00831B97">
              <w:rPr>
                <w:rFonts w:ascii="Times New Roman" w:hAnsi="Times New Roman"/>
                <w:color w:val="000000"/>
                <w:sz w:val="24"/>
                <w:szCs w:val="24"/>
                <w:lang w:val="lt-LT"/>
              </w:rPr>
              <w:t>kart</w:t>
            </w:r>
            <w:proofErr w:type="spellEnd"/>
            <w:r w:rsidRPr="00831B97">
              <w:rPr>
                <w:rFonts w:ascii="Times New Roman" w:hAnsi="Times New Roman"/>
                <w:color w:val="000000"/>
                <w:sz w:val="24"/>
                <w:szCs w:val="24"/>
                <w:lang w:val="lt-LT"/>
              </w:rPr>
              <w:t xml:space="preserve"> du“ su Vilniaus miesto savivaldybės Visuomenės sveikatos biuru. Skatino norą taisyklingai valytis dantis, rūpintis jų priežiūra.</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rPr>
            </w:pPr>
            <w:r w:rsidRPr="00831B97">
              <w:rPr>
                <w:rFonts w:ascii="Times New Roman" w:hAnsi="Times New Roman"/>
                <w:color w:val="000000"/>
                <w:sz w:val="24"/>
                <w:szCs w:val="24"/>
                <w:lang w:val="lt-LT"/>
              </w:rPr>
              <w:t xml:space="preserve">- Formuojami praktiniai maisto gamybos įgūdžiai vaikams neįprastose aplinkose -gamtos sąlygomis. </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rPr>
            </w:pP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rPr>
            </w:pPr>
            <w:r w:rsidRPr="00831B97">
              <w:rPr>
                <w:rFonts w:ascii="Times New Roman" w:hAnsi="Times New Roman"/>
                <w:color w:val="000000"/>
                <w:sz w:val="24"/>
                <w:szCs w:val="24"/>
                <w:lang w:val="lt-LT"/>
              </w:rPr>
              <w:t>-Bendradarbiaujant su visuomenės sveikatos biuru, įsigyti magnetiniai žaidimai apie sveiką maistą.</w:t>
            </w:r>
          </w:p>
          <w:p w:rsidR="00DA7145" w:rsidRPr="00831B97" w:rsidRDefault="00DA7145" w:rsidP="00CF67DB">
            <w:pPr>
              <w:overflowPunct w:val="0"/>
              <w:autoSpaceDE w:val="0"/>
              <w:autoSpaceDN w:val="0"/>
              <w:adjustRightInd w:val="0"/>
              <w:spacing w:after="0" w:line="254" w:lineRule="auto"/>
              <w:rPr>
                <w:rFonts w:ascii="Times New Roman" w:hAnsi="Times New Roman"/>
                <w:color w:val="000000"/>
                <w:sz w:val="24"/>
                <w:szCs w:val="24"/>
                <w:lang w:val="lt-LT"/>
              </w:rPr>
            </w:pPr>
            <w:r w:rsidRPr="00831B97">
              <w:rPr>
                <w:rFonts w:ascii="Times New Roman" w:hAnsi="Times New Roman"/>
                <w:color w:val="000000"/>
                <w:sz w:val="24"/>
                <w:szCs w:val="24"/>
                <w:lang w:val="lt-LT"/>
              </w:rPr>
              <w:t>- Paskaitos vaikams, tėvams apie visavertę mitybą keičia žalingus maisto vartojimo įpročius. Daržovių auginimo projektas ,,</w:t>
            </w:r>
            <w:proofErr w:type="spellStart"/>
            <w:r w:rsidRPr="00831B97">
              <w:rPr>
                <w:rFonts w:ascii="Times New Roman" w:hAnsi="Times New Roman"/>
                <w:color w:val="000000"/>
                <w:sz w:val="24"/>
                <w:szCs w:val="24"/>
                <w:lang w:val="lt-LT"/>
              </w:rPr>
              <w:t>Sodinčius</w:t>
            </w:r>
            <w:proofErr w:type="spellEnd"/>
            <w:r w:rsidRPr="00831B97">
              <w:rPr>
                <w:rFonts w:ascii="Times New Roman" w:hAnsi="Times New Roman"/>
                <w:color w:val="000000"/>
                <w:sz w:val="24"/>
                <w:szCs w:val="24"/>
                <w:lang w:val="lt-LT"/>
              </w:rPr>
              <w:t xml:space="preserve">“, kuriame dalyvauja visa bendruomenė, leidžia vaikams patiems auginti ekologiškas daržoves, teikia praktinius auginimo įgūdžius. </w:t>
            </w:r>
          </w:p>
          <w:p w:rsidR="00DA7145" w:rsidRPr="000A5D1A" w:rsidRDefault="00DA7145" w:rsidP="00CF67DB">
            <w:pPr>
              <w:overflowPunct w:val="0"/>
              <w:autoSpaceDE w:val="0"/>
              <w:autoSpaceDN w:val="0"/>
              <w:adjustRightInd w:val="0"/>
              <w:spacing w:after="0" w:line="254" w:lineRule="auto"/>
              <w:rPr>
                <w:rFonts w:ascii="Times New Roman" w:hAnsi="Times New Roman"/>
                <w:color w:val="000000"/>
                <w:sz w:val="24"/>
                <w:szCs w:val="24"/>
                <w:lang w:val="lt-LT" w:eastAsia="lt-LT"/>
              </w:rPr>
            </w:pPr>
          </w:p>
        </w:tc>
      </w:tr>
    </w:tbl>
    <w:p w:rsidR="00DA7145" w:rsidRPr="000A5D1A" w:rsidRDefault="00DA7145" w:rsidP="00DA7145">
      <w:pPr>
        <w:overflowPunct w:val="0"/>
        <w:autoSpaceDE w:val="0"/>
        <w:autoSpaceDN w:val="0"/>
        <w:adjustRightInd w:val="0"/>
        <w:spacing w:after="0" w:line="240" w:lineRule="auto"/>
        <w:jc w:val="center"/>
        <w:rPr>
          <w:rFonts w:ascii="Times New Roman" w:hAnsi="Times New Roman"/>
          <w:sz w:val="24"/>
          <w:szCs w:val="24"/>
          <w:lang w:val="lt-LT" w:eastAsia="lt-LT"/>
        </w:rPr>
      </w:pPr>
    </w:p>
    <w:p w:rsidR="00DA7145" w:rsidRPr="000A5D1A" w:rsidRDefault="00DA7145" w:rsidP="00DA7145">
      <w:pPr>
        <w:tabs>
          <w:tab w:val="left" w:pos="284"/>
        </w:tabs>
        <w:overflowPunct w:val="0"/>
        <w:autoSpaceDE w:val="0"/>
        <w:autoSpaceDN w:val="0"/>
        <w:adjustRightInd w:val="0"/>
        <w:spacing w:after="0" w:line="240" w:lineRule="auto"/>
        <w:rPr>
          <w:rFonts w:ascii="Times New Roman" w:hAnsi="Times New Roman"/>
          <w:b/>
          <w:sz w:val="24"/>
          <w:szCs w:val="24"/>
          <w:lang w:val="lt-LT" w:eastAsia="lt-LT"/>
        </w:rPr>
      </w:pPr>
      <w:r w:rsidRPr="000A5D1A">
        <w:rPr>
          <w:rFonts w:ascii="Times New Roman" w:hAnsi="Times New Roman"/>
          <w:b/>
          <w:sz w:val="24"/>
          <w:szCs w:val="24"/>
          <w:lang w:val="lt-LT" w:eastAsia="lt-LT"/>
        </w:rPr>
        <w:t>2.</w:t>
      </w:r>
      <w:r w:rsidRPr="000A5D1A">
        <w:rPr>
          <w:rFonts w:ascii="Times New Roman" w:hAnsi="Times New Roman"/>
          <w:b/>
          <w:sz w:val="24"/>
          <w:szCs w:val="24"/>
          <w:lang w:val="lt-LT" w:eastAsia="lt-LT"/>
        </w:rPr>
        <w:tab/>
        <w:t>Užduotys, neįvykdytos ar įvykdytos iš dalies dėl numatytų rizikų (jei tokių buvo)</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3"/>
        <w:gridCol w:w="4962"/>
      </w:tblGrid>
      <w:tr w:rsidR="00DA7145" w:rsidRPr="00F41676" w:rsidTr="00CF67DB">
        <w:tc>
          <w:tcPr>
            <w:tcW w:w="4423" w:type="dxa"/>
            <w:vAlign w:val="center"/>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r w:rsidRPr="000A5D1A">
              <w:rPr>
                <w:rFonts w:ascii="Times New Roman" w:hAnsi="Times New Roman"/>
                <w:sz w:val="24"/>
                <w:szCs w:val="24"/>
                <w:lang w:val="lt-LT" w:eastAsia="lt-LT"/>
              </w:rPr>
              <w:t>Užduotys</w:t>
            </w:r>
          </w:p>
        </w:tc>
        <w:tc>
          <w:tcPr>
            <w:tcW w:w="4962" w:type="dxa"/>
            <w:vAlign w:val="center"/>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r w:rsidRPr="000A5D1A">
              <w:rPr>
                <w:rFonts w:ascii="Times New Roman" w:hAnsi="Times New Roman"/>
                <w:sz w:val="24"/>
                <w:szCs w:val="24"/>
                <w:lang w:val="lt-LT" w:eastAsia="lt-LT"/>
              </w:rPr>
              <w:t xml:space="preserve">Priežastys, rizikos </w:t>
            </w:r>
          </w:p>
        </w:tc>
      </w:tr>
      <w:tr w:rsidR="00DA7145" w:rsidRPr="00F41676" w:rsidTr="00CF67DB">
        <w:tc>
          <w:tcPr>
            <w:tcW w:w="4423" w:type="dxa"/>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r w:rsidRPr="000A5D1A">
              <w:rPr>
                <w:rFonts w:ascii="Times New Roman" w:hAnsi="Times New Roman"/>
                <w:sz w:val="24"/>
                <w:szCs w:val="24"/>
                <w:lang w:val="lt-LT" w:eastAsia="lt-LT"/>
              </w:rPr>
              <w:t>2.1.</w:t>
            </w:r>
          </w:p>
        </w:tc>
        <w:tc>
          <w:tcPr>
            <w:tcW w:w="4962" w:type="dxa"/>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p>
        </w:tc>
      </w:tr>
      <w:tr w:rsidR="00DA7145" w:rsidRPr="00F41676" w:rsidTr="00CF67DB">
        <w:tc>
          <w:tcPr>
            <w:tcW w:w="4423" w:type="dxa"/>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r w:rsidRPr="000A5D1A">
              <w:rPr>
                <w:rFonts w:ascii="Times New Roman" w:hAnsi="Times New Roman"/>
                <w:sz w:val="24"/>
                <w:szCs w:val="24"/>
                <w:lang w:val="lt-LT" w:eastAsia="lt-LT"/>
              </w:rPr>
              <w:t>2.2.</w:t>
            </w:r>
          </w:p>
        </w:tc>
        <w:tc>
          <w:tcPr>
            <w:tcW w:w="4962" w:type="dxa"/>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p>
        </w:tc>
      </w:tr>
      <w:tr w:rsidR="00DA7145" w:rsidRPr="00F41676" w:rsidTr="00CF67DB">
        <w:tc>
          <w:tcPr>
            <w:tcW w:w="4423" w:type="dxa"/>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r w:rsidRPr="000A5D1A">
              <w:rPr>
                <w:rFonts w:ascii="Times New Roman" w:hAnsi="Times New Roman"/>
                <w:sz w:val="24"/>
                <w:szCs w:val="24"/>
                <w:lang w:val="lt-LT" w:eastAsia="lt-LT"/>
              </w:rPr>
              <w:t>2.3.</w:t>
            </w:r>
          </w:p>
        </w:tc>
        <w:tc>
          <w:tcPr>
            <w:tcW w:w="4962" w:type="dxa"/>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p>
        </w:tc>
      </w:tr>
      <w:tr w:rsidR="00DA7145" w:rsidRPr="00F41676" w:rsidTr="00CF67DB">
        <w:tc>
          <w:tcPr>
            <w:tcW w:w="4423" w:type="dxa"/>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r w:rsidRPr="000A5D1A">
              <w:rPr>
                <w:rFonts w:ascii="Times New Roman" w:hAnsi="Times New Roman"/>
                <w:sz w:val="24"/>
                <w:szCs w:val="24"/>
                <w:lang w:val="lt-LT" w:eastAsia="lt-LT"/>
              </w:rPr>
              <w:t>2.4.</w:t>
            </w:r>
          </w:p>
        </w:tc>
        <w:tc>
          <w:tcPr>
            <w:tcW w:w="4962" w:type="dxa"/>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p>
        </w:tc>
      </w:tr>
      <w:tr w:rsidR="00DA7145" w:rsidRPr="00F41676" w:rsidTr="00CF67DB">
        <w:tc>
          <w:tcPr>
            <w:tcW w:w="4423" w:type="dxa"/>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r w:rsidRPr="000A5D1A">
              <w:rPr>
                <w:rFonts w:ascii="Times New Roman" w:hAnsi="Times New Roman"/>
                <w:sz w:val="24"/>
                <w:szCs w:val="24"/>
                <w:lang w:val="lt-LT" w:eastAsia="lt-LT"/>
              </w:rPr>
              <w:t>2.5.</w:t>
            </w:r>
          </w:p>
        </w:tc>
        <w:tc>
          <w:tcPr>
            <w:tcW w:w="4962" w:type="dxa"/>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p>
        </w:tc>
      </w:tr>
    </w:tbl>
    <w:p w:rsidR="00DA7145" w:rsidRPr="000A5D1A" w:rsidRDefault="00DA7145" w:rsidP="00DA7145">
      <w:pPr>
        <w:overflowPunct w:val="0"/>
        <w:autoSpaceDE w:val="0"/>
        <w:autoSpaceDN w:val="0"/>
        <w:adjustRightInd w:val="0"/>
        <w:spacing w:after="0" w:line="240" w:lineRule="auto"/>
        <w:rPr>
          <w:rFonts w:ascii="Times New Roman" w:hAnsi="Times New Roman"/>
          <w:sz w:val="20"/>
          <w:szCs w:val="20"/>
          <w:lang w:val="lt-LT"/>
        </w:rPr>
      </w:pPr>
    </w:p>
    <w:p w:rsidR="00DA7145" w:rsidRPr="000A5D1A" w:rsidRDefault="00DA7145" w:rsidP="00DA7145">
      <w:pPr>
        <w:tabs>
          <w:tab w:val="left" w:pos="284"/>
        </w:tabs>
        <w:overflowPunct w:val="0"/>
        <w:autoSpaceDE w:val="0"/>
        <w:autoSpaceDN w:val="0"/>
        <w:adjustRightInd w:val="0"/>
        <w:spacing w:after="0" w:line="240" w:lineRule="auto"/>
        <w:jc w:val="both"/>
        <w:rPr>
          <w:rFonts w:ascii="Times New Roman" w:hAnsi="Times New Roman"/>
          <w:b/>
          <w:sz w:val="24"/>
          <w:szCs w:val="24"/>
          <w:lang w:val="lt-LT" w:eastAsia="lt-LT"/>
        </w:rPr>
      </w:pPr>
      <w:r w:rsidRPr="000A5D1A">
        <w:rPr>
          <w:rFonts w:ascii="Times New Roman" w:hAnsi="Times New Roman"/>
          <w:b/>
          <w:sz w:val="24"/>
          <w:szCs w:val="24"/>
          <w:lang w:val="lt-LT" w:eastAsia="lt-LT"/>
        </w:rPr>
        <w:t>3.</w:t>
      </w:r>
      <w:r w:rsidRPr="000A5D1A">
        <w:rPr>
          <w:rFonts w:ascii="Times New Roman" w:hAnsi="Times New Roman"/>
          <w:b/>
          <w:sz w:val="24"/>
          <w:szCs w:val="24"/>
          <w:lang w:val="lt-LT" w:eastAsia="lt-LT"/>
        </w:rPr>
        <w:tab/>
        <w:t>Užduotys ar veiklos, kurios nebuvo planuotos ir nustatytos, bet įvykdytos</w:t>
      </w:r>
    </w:p>
    <w:p w:rsidR="00DA7145" w:rsidRPr="000A5D1A" w:rsidRDefault="00DA7145" w:rsidP="00DA7145">
      <w:pPr>
        <w:tabs>
          <w:tab w:val="left" w:pos="284"/>
        </w:tabs>
        <w:overflowPunct w:val="0"/>
        <w:autoSpaceDE w:val="0"/>
        <w:autoSpaceDN w:val="0"/>
        <w:adjustRightInd w:val="0"/>
        <w:spacing w:after="0" w:line="240" w:lineRule="auto"/>
        <w:jc w:val="both"/>
        <w:rPr>
          <w:rFonts w:ascii="Times New Roman" w:hAnsi="Times New Roman"/>
          <w:sz w:val="20"/>
          <w:szCs w:val="20"/>
          <w:lang w:val="lt-LT" w:eastAsia="lt-LT"/>
        </w:rPr>
      </w:pPr>
      <w:r w:rsidRPr="000A5D1A">
        <w:rPr>
          <w:rFonts w:ascii="Times New Roman" w:hAnsi="Times New Roman"/>
          <w:sz w:val="20"/>
          <w:szCs w:val="20"/>
          <w:lang w:val="lt-LT" w:eastAsia="lt-LT"/>
        </w:rPr>
        <w:t>(pildoma, jei buvo atlikta papildomų, svarbių įstaigos veiklos rezultatams)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4"/>
        <w:gridCol w:w="4111"/>
      </w:tblGrid>
      <w:tr w:rsidR="00DA7145" w:rsidRPr="00F41676" w:rsidTr="00CF67DB">
        <w:tc>
          <w:tcPr>
            <w:tcW w:w="5274" w:type="dxa"/>
            <w:vAlign w:val="center"/>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r w:rsidRPr="000A5D1A">
              <w:rPr>
                <w:rFonts w:ascii="Times New Roman" w:hAnsi="Times New Roman"/>
                <w:sz w:val="24"/>
                <w:szCs w:val="24"/>
                <w:lang w:val="lt-LT" w:eastAsia="lt-LT"/>
              </w:rPr>
              <w:t>Užduotys / veiklos</w:t>
            </w:r>
          </w:p>
        </w:tc>
        <w:tc>
          <w:tcPr>
            <w:tcW w:w="4111" w:type="dxa"/>
            <w:vAlign w:val="center"/>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r w:rsidRPr="000A5D1A">
              <w:rPr>
                <w:rFonts w:ascii="Times New Roman" w:hAnsi="Times New Roman"/>
                <w:sz w:val="24"/>
                <w:szCs w:val="24"/>
                <w:lang w:val="lt-LT" w:eastAsia="lt-LT"/>
              </w:rPr>
              <w:t>Poveikis švietimo įstaigos veiklai</w:t>
            </w:r>
          </w:p>
        </w:tc>
      </w:tr>
      <w:tr w:rsidR="00DA7145" w:rsidRPr="00F41676" w:rsidTr="00CF67DB">
        <w:tc>
          <w:tcPr>
            <w:tcW w:w="5274" w:type="dxa"/>
          </w:tcPr>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3.1.Atliktas ,,Pelyčių “ grupės rūbinės, „Viščiukų“ grupės verandos remontai.</w:t>
            </w:r>
          </w:p>
        </w:tc>
        <w:tc>
          <w:tcPr>
            <w:tcW w:w="4111" w:type="dxa"/>
          </w:tcPr>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Gerinama ugdymo(</w:t>
            </w:r>
            <w:proofErr w:type="spellStart"/>
            <w:r w:rsidRPr="00831B97">
              <w:rPr>
                <w:rFonts w:ascii="Times New Roman" w:hAnsi="Times New Roman"/>
                <w:color w:val="000000"/>
                <w:sz w:val="24"/>
                <w:szCs w:val="24"/>
                <w:lang w:val="lt-LT" w:eastAsia="lt-LT"/>
              </w:rPr>
              <w:t>si</w:t>
            </w:r>
            <w:proofErr w:type="spellEnd"/>
            <w:r w:rsidRPr="00831B97">
              <w:rPr>
                <w:rFonts w:ascii="Times New Roman" w:hAnsi="Times New Roman"/>
                <w:color w:val="000000"/>
                <w:sz w:val="24"/>
                <w:szCs w:val="24"/>
                <w:lang w:val="lt-LT" w:eastAsia="lt-LT"/>
              </w:rPr>
              <w:t>) aplinka</w:t>
            </w:r>
          </w:p>
        </w:tc>
      </w:tr>
      <w:tr w:rsidR="00DA7145" w:rsidRPr="00F41676" w:rsidTr="00CF67DB">
        <w:tc>
          <w:tcPr>
            <w:tcW w:w="5274" w:type="dxa"/>
          </w:tcPr>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3.2.Įvykdytas užteršto grunto keitimo projektas</w:t>
            </w:r>
          </w:p>
        </w:tc>
        <w:tc>
          <w:tcPr>
            <w:tcW w:w="4111" w:type="dxa"/>
          </w:tcPr>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Gerinama ugdymo(</w:t>
            </w:r>
            <w:proofErr w:type="spellStart"/>
            <w:r w:rsidRPr="00831B97">
              <w:rPr>
                <w:rFonts w:ascii="Times New Roman" w:hAnsi="Times New Roman"/>
                <w:color w:val="000000"/>
                <w:sz w:val="24"/>
                <w:szCs w:val="24"/>
                <w:lang w:val="lt-LT" w:eastAsia="lt-LT"/>
              </w:rPr>
              <w:t>si</w:t>
            </w:r>
            <w:proofErr w:type="spellEnd"/>
            <w:r w:rsidRPr="00831B97">
              <w:rPr>
                <w:rFonts w:ascii="Times New Roman" w:hAnsi="Times New Roman"/>
                <w:color w:val="000000"/>
                <w:sz w:val="24"/>
                <w:szCs w:val="24"/>
                <w:lang w:val="lt-LT" w:eastAsia="lt-LT"/>
              </w:rPr>
              <w:t>) aplinka</w:t>
            </w:r>
          </w:p>
        </w:tc>
      </w:tr>
      <w:tr w:rsidR="00DA7145" w:rsidRPr="00F41676" w:rsidTr="00CF67DB">
        <w:tc>
          <w:tcPr>
            <w:tcW w:w="5274" w:type="dxa"/>
          </w:tcPr>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3.3.Nauja danga perdengtas darželio stogas. Palėpėje įvesta elektra ir pakeisti liukai.</w:t>
            </w:r>
          </w:p>
        </w:tc>
        <w:tc>
          <w:tcPr>
            <w:tcW w:w="4111" w:type="dxa"/>
          </w:tcPr>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Darželio infrastruktūros tvarkymas</w:t>
            </w:r>
          </w:p>
        </w:tc>
      </w:tr>
      <w:tr w:rsidR="00DA7145" w:rsidRPr="00F41676" w:rsidTr="00CF67DB">
        <w:tc>
          <w:tcPr>
            <w:tcW w:w="5274" w:type="dxa"/>
          </w:tcPr>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 xml:space="preserve">3.4. Išvalyta ir dezinfekuota ventiliacijos sistema visame pastate, pakeisti lietvamzdžiai, įrengta </w:t>
            </w:r>
            <w:proofErr w:type="spellStart"/>
            <w:r w:rsidRPr="00831B97">
              <w:rPr>
                <w:rFonts w:ascii="Times New Roman" w:hAnsi="Times New Roman"/>
                <w:color w:val="000000"/>
                <w:sz w:val="24"/>
                <w:szCs w:val="24"/>
                <w:lang w:val="lt-LT" w:eastAsia="lt-LT"/>
              </w:rPr>
              <w:t>žaibosauga</w:t>
            </w:r>
            <w:proofErr w:type="spellEnd"/>
            <w:r w:rsidRPr="00831B97">
              <w:rPr>
                <w:rFonts w:ascii="Times New Roman" w:hAnsi="Times New Roman"/>
                <w:color w:val="000000"/>
                <w:sz w:val="24"/>
                <w:szCs w:val="24"/>
                <w:lang w:val="lt-LT" w:eastAsia="lt-LT"/>
              </w:rPr>
              <w:t xml:space="preserve"> pastate ir teritorijoje.</w:t>
            </w:r>
          </w:p>
        </w:tc>
        <w:tc>
          <w:tcPr>
            <w:tcW w:w="4111" w:type="dxa"/>
          </w:tcPr>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Darželio infrastruktūros gerinimas</w:t>
            </w:r>
          </w:p>
        </w:tc>
      </w:tr>
      <w:tr w:rsidR="00DA7145" w:rsidRPr="00F41676" w:rsidTr="00CF67DB">
        <w:tc>
          <w:tcPr>
            <w:tcW w:w="5274" w:type="dxa"/>
          </w:tcPr>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3.5 Visose laiptinėse įrengti nauji atitinkantis saugos ir higienos reikalavimus turėklai</w:t>
            </w:r>
          </w:p>
        </w:tc>
        <w:tc>
          <w:tcPr>
            <w:tcW w:w="4111" w:type="dxa"/>
          </w:tcPr>
          <w:p w:rsidR="00DA7145" w:rsidRPr="00831B97" w:rsidRDefault="00DA7145" w:rsidP="00CF67DB">
            <w:pPr>
              <w:overflowPunct w:val="0"/>
              <w:autoSpaceDE w:val="0"/>
              <w:autoSpaceDN w:val="0"/>
              <w:adjustRightInd w:val="0"/>
              <w:spacing w:after="0" w:line="256" w:lineRule="auto"/>
              <w:rPr>
                <w:rFonts w:ascii="Times New Roman" w:hAnsi="Times New Roman"/>
                <w:color w:val="000000"/>
                <w:sz w:val="24"/>
                <w:szCs w:val="24"/>
                <w:lang w:val="lt-LT" w:eastAsia="lt-LT"/>
              </w:rPr>
            </w:pPr>
            <w:r w:rsidRPr="00831B97">
              <w:rPr>
                <w:rFonts w:ascii="Times New Roman" w:hAnsi="Times New Roman"/>
                <w:color w:val="000000"/>
                <w:sz w:val="24"/>
                <w:szCs w:val="24"/>
                <w:lang w:val="lt-LT" w:eastAsia="lt-LT"/>
              </w:rPr>
              <w:t>Ugdymo(</w:t>
            </w:r>
            <w:proofErr w:type="spellStart"/>
            <w:r w:rsidRPr="00831B97">
              <w:rPr>
                <w:rFonts w:ascii="Times New Roman" w:hAnsi="Times New Roman"/>
                <w:color w:val="000000"/>
                <w:sz w:val="24"/>
                <w:szCs w:val="24"/>
                <w:lang w:val="lt-LT" w:eastAsia="lt-LT"/>
              </w:rPr>
              <w:t>si</w:t>
            </w:r>
            <w:proofErr w:type="spellEnd"/>
            <w:r w:rsidRPr="00831B97">
              <w:rPr>
                <w:rFonts w:ascii="Times New Roman" w:hAnsi="Times New Roman"/>
                <w:color w:val="000000"/>
                <w:sz w:val="24"/>
                <w:szCs w:val="24"/>
                <w:lang w:val="lt-LT" w:eastAsia="lt-LT"/>
              </w:rPr>
              <w:t>) aplinkos gerinimas</w:t>
            </w:r>
          </w:p>
        </w:tc>
      </w:tr>
    </w:tbl>
    <w:p w:rsidR="00DA7145" w:rsidRPr="000A5D1A" w:rsidRDefault="00DA7145" w:rsidP="00DA7145">
      <w:pPr>
        <w:overflowPunct w:val="0"/>
        <w:autoSpaceDE w:val="0"/>
        <w:autoSpaceDN w:val="0"/>
        <w:adjustRightInd w:val="0"/>
        <w:spacing w:after="0" w:line="240" w:lineRule="auto"/>
        <w:rPr>
          <w:rFonts w:ascii="Times New Roman" w:hAnsi="Times New Roman"/>
          <w:sz w:val="20"/>
          <w:szCs w:val="20"/>
          <w:lang w:val="lt-LT"/>
        </w:rPr>
      </w:pPr>
    </w:p>
    <w:p w:rsidR="00DA7145" w:rsidRPr="000A5D1A" w:rsidRDefault="00DA7145" w:rsidP="00DA7145">
      <w:pPr>
        <w:tabs>
          <w:tab w:val="left" w:pos="284"/>
        </w:tabs>
        <w:overflowPunct w:val="0"/>
        <w:autoSpaceDE w:val="0"/>
        <w:autoSpaceDN w:val="0"/>
        <w:adjustRightInd w:val="0"/>
        <w:spacing w:after="0" w:line="240" w:lineRule="auto"/>
        <w:rPr>
          <w:rFonts w:ascii="Times New Roman" w:hAnsi="Times New Roman"/>
          <w:b/>
          <w:sz w:val="24"/>
          <w:szCs w:val="24"/>
          <w:lang w:val="lt-LT" w:eastAsia="lt-LT"/>
        </w:rPr>
      </w:pPr>
      <w:r w:rsidRPr="000A5D1A">
        <w:rPr>
          <w:rFonts w:ascii="Times New Roman" w:hAnsi="Times New Roman"/>
          <w:b/>
          <w:sz w:val="24"/>
          <w:szCs w:val="24"/>
          <w:lang w:val="lt-LT" w:eastAsia="lt-LT"/>
        </w:rPr>
        <w:t xml:space="preserve">4. Pakoreguotos praėjusių metų veiklos užduotys (jei tokių buvo) ir rezultatai </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127"/>
        <w:gridCol w:w="3005"/>
        <w:gridCol w:w="1985"/>
      </w:tblGrid>
      <w:tr w:rsidR="00DA7145" w:rsidRPr="00592F2D" w:rsidTr="00CF67DB">
        <w:tc>
          <w:tcPr>
            <w:tcW w:w="2268" w:type="dxa"/>
            <w:vAlign w:val="center"/>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r w:rsidRPr="000A5D1A">
              <w:rPr>
                <w:rFonts w:ascii="Times New Roman" w:hAnsi="Times New Roman"/>
                <w:sz w:val="24"/>
                <w:szCs w:val="24"/>
                <w:lang w:val="lt-LT" w:eastAsia="lt-LT"/>
              </w:rPr>
              <w:t>Užduotys</w:t>
            </w:r>
          </w:p>
        </w:tc>
        <w:tc>
          <w:tcPr>
            <w:tcW w:w="2127" w:type="dxa"/>
            <w:vAlign w:val="center"/>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r w:rsidRPr="000A5D1A">
              <w:rPr>
                <w:rFonts w:ascii="Times New Roman" w:hAnsi="Times New Roman"/>
                <w:sz w:val="24"/>
                <w:szCs w:val="24"/>
                <w:lang w:val="lt-LT" w:eastAsia="lt-LT"/>
              </w:rPr>
              <w:t>Siektini rezultatai</w:t>
            </w:r>
          </w:p>
        </w:tc>
        <w:tc>
          <w:tcPr>
            <w:tcW w:w="3005" w:type="dxa"/>
            <w:vAlign w:val="center"/>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r w:rsidRPr="000A5D1A">
              <w:rPr>
                <w:rFonts w:ascii="Times New Roman" w:hAnsi="Times New Roman"/>
                <w:sz w:val="24"/>
                <w:szCs w:val="24"/>
                <w:lang w:val="lt-LT" w:eastAsia="lt-LT"/>
              </w:rPr>
              <w:t>Rezultatų vertinimo rodikliai (kuriais vadovaujantis vertinama, ar nustatytos užduotys įvykdytos)</w:t>
            </w:r>
          </w:p>
        </w:tc>
        <w:tc>
          <w:tcPr>
            <w:tcW w:w="1985" w:type="dxa"/>
            <w:vAlign w:val="center"/>
          </w:tcPr>
          <w:p w:rsidR="00DA7145" w:rsidRPr="000A5D1A" w:rsidRDefault="00DA7145" w:rsidP="00CF67DB">
            <w:pPr>
              <w:overflowPunct w:val="0"/>
              <w:autoSpaceDE w:val="0"/>
              <w:autoSpaceDN w:val="0"/>
              <w:adjustRightInd w:val="0"/>
              <w:spacing w:after="0" w:line="256" w:lineRule="auto"/>
              <w:jc w:val="center"/>
              <w:rPr>
                <w:rFonts w:ascii="Times New Roman" w:hAnsi="Times New Roman"/>
                <w:sz w:val="24"/>
                <w:szCs w:val="24"/>
                <w:lang w:val="lt-LT" w:eastAsia="lt-LT"/>
              </w:rPr>
            </w:pPr>
            <w:r w:rsidRPr="000A5D1A">
              <w:rPr>
                <w:rFonts w:ascii="Times New Roman" w:hAnsi="Times New Roman"/>
                <w:sz w:val="24"/>
                <w:szCs w:val="24"/>
                <w:lang w:val="lt-LT" w:eastAsia="lt-LT"/>
              </w:rPr>
              <w:t>Pasiekti rezultatai ir jų rodikliai</w:t>
            </w:r>
          </w:p>
        </w:tc>
      </w:tr>
      <w:tr w:rsidR="00DA7145" w:rsidRPr="00F41676" w:rsidTr="00CF67DB">
        <w:tc>
          <w:tcPr>
            <w:tcW w:w="2268"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r w:rsidRPr="000A5D1A">
              <w:rPr>
                <w:rFonts w:ascii="Times New Roman" w:hAnsi="Times New Roman"/>
                <w:sz w:val="24"/>
                <w:szCs w:val="24"/>
                <w:lang w:val="lt-LT" w:eastAsia="lt-LT"/>
              </w:rPr>
              <w:t>4.1.</w:t>
            </w:r>
          </w:p>
        </w:tc>
        <w:tc>
          <w:tcPr>
            <w:tcW w:w="2127"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c>
          <w:tcPr>
            <w:tcW w:w="3005"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c>
          <w:tcPr>
            <w:tcW w:w="1985"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r>
      <w:tr w:rsidR="00DA7145" w:rsidRPr="00F41676" w:rsidTr="00CF67DB">
        <w:tc>
          <w:tcPr>
            <w:tcW w:w="2268"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r w:rsidRPr="000A5D1A">
              <w:rPr>
                <w:rFonts w:ascii="Times New Roman" w:hAnsi="Times New Roman"/>
                <w:sz w:val="24"/>
                <w:szCs w:val="24"/>
                <w:lang w:val="lt-LT" w:eastAsia="lt-LT"/>
              </w:rPr>
              <w:t>4.2.</w:t>
            </w:r>
          </w:p>
        </w:tc>
        <w:tc>
          <w:tcPr>
            <w:tcW w:w="2127"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c>
          <w:tcPr>
            <w:tcW w:w="3005"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c>
          <w:tcPr>
            <w:tcW w:w="1985"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r>
      <w:tr w:rsidR="00DA7145" w:rsidRPr="00F41676" w:rsidTr="00CF67DB">
        <w:tc>
          <w:tcPr>
            <w:tcW w:w="2268"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r w:rsidRPr="000A5D1A">
              <w:rPr>
                <w:rFonts w:ascii="Times New Roman" w:hAnsi="Times New Roman"/>
                <w:sz w:val="24"/>
                <w:szCs w:val="24"/>
                <w:lang w:val="lt-LT" w:eastAsia="lt-LT"/>
              </w:rPr>
              <w:t>4.3.</w:t>
            </w:r>
          </w:p>
        </w:tc>
        <w:tc>
          <w:tcPr>
            <w:tcW w:w="2127"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c>
          <w:tcPr>
            <w:tcW w:w="3005"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c>
          <w:tcPr>
            <w:tcW w:w="1985"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r>
      <w:tr w:rsidR="00DA7145" w:rsidRPr="00F41676" w:rsidTr="00CF67DB">
        <w:tc>
          <w:tcPr>
            <w:tcW w:w="2268"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r w:rsidRPr="000A5D1A">
              <w:rPr>
                <w:rFonts w:ascii="Times New Roman" w:hAnsi="Times New Roman"/>
                <w:sz w:val="24"/>
                <w:szCs w:val="24"/>
                <w:lang w:val="lt-LT" w:eastAsia="lt-LT"/>
              </w:rPr>
              <w:t>4.4.</w:t>
            </w:r>
          </w:p>
        </w:tc>
        <w:tc>
          <w:tcPr>
            <w:tcW w:w="2127"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c>
          <w:tcPr>
            <w:tcW w:w="3005"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c>
          <w:tcPr>
            <w:tcW w:w="1985"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r>
      <w:tr w:rsidR="00DA7145" w:rsidRPr="00F41676" w:rsidTr="00CF67DB">
        <w:tc>
          <w:tcPr>
            <w:tcW w:w="2268"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r w:rsidRPr="000A5D1A">
              <w:rPr>
                <w:rFonts w:ascii="Times New Roman" w:hAnsi="Times New Roman"/>
                <w:sz w:val="24"/>
                <w:szCs w:val="24"/>
                <w:lang w:val="lt-LT" w:eastAsia="lt-LT"/>
              </w:rPr>
              <w:t>4.5.</w:t>
            </w:r>
          </w:p>
        </w:tc>
        <w:tc>
          <w:tcPr>
            <w:tcW w:w="2127"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c>
          <w:tcPr>
            <w:tcW w:w="3005"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c>
          <w:tcPr>
            <w:tcW w:w="1985" w:type="dxa"/>
            <w:vAlign w:val="center"/>
          </w:tcPr>
          <w:p w:rsidR="00DA7145" w:rsidRPr="000A5D1A" w:rsidRDefault="00DA7145" w:rsidP="00CF67DB">
            <w:pPr>
              <w:overflowPunct w:val="0"/>
              <w:autoSpaceDE w:val="0"/>
              <w:autoSpaceDN w:val="0"/>
              <w:adjustRightInd w:val="0"/>
              <w:spacing w:after="0" w:line="256" w:lineRule="auto"/>
              <w:rPr>
                <w:rFonts w:ascii="Times New Roman" w:hAnsi="Times New Roman"/>
                <w:sz w:val="24"/>
                <w:szCs w:val="24"/>
                <w:lang w:val="lt-LT" w:eastAsia="lt-LT"/>
              </w:rPr>
            </w:pPr>
          </w:p>
        </w:tc>
      </w:tr>
    </w:tbl>
    <w:p w:rsidR="00DA7145" w:rsidRDefault="00DA7145" w:rsidP="00DA7145"/>
    <w:p w:rsidR="00DA7145" w:rsidRDefault="00DA7145" w:rsidP="00DA7145"/>
    <w:p w:rsidR="00067A7C" w:rsidRDefault="00067A7C"/>
    <w:sectPr w:rsidR="00067A7C" w:rsidSect="00592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1E"/>
    <w:rsid w:val="00067A7C"/>
    <w:rsid w:val="002D291E"/>
    <w:rsid w:val="00DA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BFFAAE2-003F-49E7-AAD2-43449274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7145"/>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1583</Words>
  <Characters>9027</Characters>
  <Application>Microsoft Office Word</Application>
  <DocSecurity>0</DocSecurity>
  <Lines>75</Lines>
  <Paragraphs>21</Paragraphs>
  <ScaleCrop>false</ScaleCrop>
  <Company/>
  <LinksUpToDate>false</LinksUpToDate>
  <CharactersWithSpaces>10589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2020-02-04T13:22:00Z</dcterms:created>
  <dcterms:modified xsi:type="dcterms:W3CDTF">2020-02-04T13:23:00Z</dcterms:modified>
</cp:coreProperties>
</file>